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05" w:rsidRDefault="008E68E0">
      <w:pPr>
        <w:tabs>
          <w:tab w:val="right" w:pos="9306"/>
        </w:tabs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9"/>
        </w:rPr>
        <w:t xml:space="preserve"> </w:t>
      </w:r>
      <w:r>
        <w:rPr>
          <w:rFonts w:ascii="Times New Roman" w:eastAsia="Times New Roman" w:hAnsi="Times New Roman" w:cs="Times New Roman"/>
          <w:sz w:val="9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68340" cy="586994"/>
                <wp:effectExtent l="0" t="0" r="0" b="0"/>
                <wp:docPr id="6469" name="Group 6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586994"/>
                          <a:chOff x="0" y="0"/>
                          <a:chExt cx="5768340" cy="58699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1156208" y="40266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2505" w:rsidRDefault="008E68E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9065" y="0"/>
                            <a:ext cx="1019175" cy="514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4" name="Shape 174"/>
                        <wps:cNvSpPr/>
                        <wps:spPr>
                          <a:xfrm>
                            <a:off x="0" y="586994"/>
                            <a:ext cx="5768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69" style="width:454.2pt;height:46.22pt;mso-position-horizontal-relative:char;mso-position-vertical-relative:line" coordsize="57683,5869">
                <v:rect id="Rectangle 10" style="position:absolute;width:420;height:1862;left:11562;top:4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3" style="position:absolute;width:10191;height:5143;left:1390;top:0;" filled="f">
                  <v:imagedata r:id="rId8"/>
                </v:shape>
                <v:shape id="Shape 174" style="position:absolute;width:57683;height:0;left:0;top:5869;" coordsize="5768340,0" path="m0,0l5768340,0">
                  <v:stroke weight="0.96pt" endcap="flat" joinstyle="round" on="true" color="#4f81bd"/>
                  <v:fill on="false" color="#000000" opacity="0"/>
                </v:shape>
              </v:group>
            </w:pict>
          </mc:Fallback>
        </mc:AlternateContent>
      </w:r>
    </w:p>
    <w:p w:rsidR="00612505" w:rsidRDefault="008E68E0">
      <w:pPr>
        <w:spacing w:after="180" w:line="259" w:lineRule="auto"/>
        <w:ind w:left="202" w:firstLine="0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612505" w:rsidRDefault="008E68E0">
      <w:pPr>
        <w:spacing w:after="89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612505" w:rsidRDefault="008E68E0">
      <w:pPr>
        <w:spacing w:after="0" w:line="259" w:lineRule="auto"/>
        <w:ind w:left="163" w:firstLine="0"/>
        <w:jc w:val="center"/>
      </w:pPr>
      <w:r>
        <w:rPr>
          <w:rFonts w:ascii="Calibri" w:eastAsia="Calibri" w:hAnsi="Calibri" w:cs="Calibri"/>
          <w:b/>
          <w:color w:val="0070C0"/>
          <w:sz w:val="28"/>
        </w:rPr>
        <w:t xml:space="preserve">Dublin City Council Events Unit </w:t>
      </w:r>
    </w:p>
    <w:p w:rsidR="00612505" w:rsidRDefault="008E68E0">
      <w:pPr>
        <w:spacing w:after="24" w:line="259" w:lineRule="auto"/>
        <w:ind w:left="163" w:firstLine="0"/>
        <w:jc w:val="center"/>
      </w:pPr>
      <w:r>
        <w:rPr>
          <w:rFonts w:ascii="Calibri" w:eastAsia="Calibri" w:hAnsi="Calibri" w:cs="Calibri"/>
          <w:b/>
          <w:color w:val="FF0000"/>
          <w:sz w:val="24"/>
        </w:rPr>
        <w:t xml:space="preserve">PLEASE NOTE THIS IS NOT AN APPLICATION FORM </w:t>
      </w:r>
    </w:p>
    <w:p w:rsidR="00612505" w:rsidRDefault="008E68E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612505" w:rsidRDefault="008E68E0">
      <w:pPr>
        <w:spacing w:after="34" w:line="274" w:lineRule="auto"/>
        <w:ind w:left="1133" w:right="466" w:hanging="96"/>
        <w:jc w:val="left"/>
      </w:pPr>
      <w:r>
        <w:rPr>
          <w:rFonts w:ascii="Calibri" w:eastAsia="Calibri" w:hAnsi="Calibri" w:cs="Calibri"/>
          <w:b/>
          <w:color w:val="0070C0"/>
        </w:rPr>
        <w:t xml:space="preserve">Application Process for permission to use the public domain for outdoor events. With an anticipated audience attendance of less than five thousand people. </w:t>
      </w:r>
    </w:p>
    <w:p w:rsidR="00612505" w:rsidRDefault="008E68E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5"/>
        </w:rPr>
        <w:t xml:space="preserve"> </w:t>
      </w:r>
    </w:p>
    <w:p w:rsidR="00612505" w:rsidRDefault="008E68E0">
      <w:pPr>
        <w:spacing w:after="0" w:line="275" w:lineRule="auto"/>
        <w:ind w:left="218" w:firstLine="0"/>
        <w:jc w:val="left"/>
      </w:pPr>
      <w:r>
        <w:rPr>
          <w:b/>
          <w:sz w:val="28"/>
          <w:u w:val="single" w:color="000000"/>
        </w:rPr>
        <w:t>A detailed Event Management Plan must be submitted at least two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months in advance of the proposed event to include the following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information:</w:t>
      </w:r>
      <w:r>
        <w:rPr>
          <w:b/>
          <w:sz w:val="28"/>
        </w:rPr>
        <w:t xml:space="preserve"> </w:t>
      </w:r>
    </w:p>
    <w:p w:rsidR="00612505" w:rsidRDefault="008E68E0">
      <w:pPr>
        <w:spacing w:after="227" w:line="259" w:lineRule="auto"/>
        <w:ind w:left="0" w:firstLine="0"/>
        <w:jc w:val="left"/>
      </w:pPr>
      <w:r>
        <w:rPr>
          <w:b/>
          <w:sz w:val="8"/>
        </w:rPr>
        <w:t xml:space="preserve"> </w:t>
      </w:r>
    </w:p>
    <w:p w:rsidR="00612505" w:rsidRDefault="008E68E0">
      <w:pPr>
        <w:numPr>
          <w:ilvl w:val="0"/>
          <w:numId w:val="1"/>
        </w:numPr>
        <w:ind w:right="54" w:hanging="360"/>
      </w:pPr>
      <w:r>
        <w:t xml:space="preserve">Name of applicant </w:t>
      </w:r>
    </w:p>
    <w:p w:rsidR="00612505" w:rsidRDefault="008E68E0">
      <w:pPr>
        <w:numPr>
          <w:ilvl w:val="0"/>
          <w:numId w:val="1"/>
        </w:numPr>
        <w:ind w:right="54" w:hanging="360"/>
      </w:pPr>
      <w:r>
        <w:t xml:space="preserve">Address of applicant </w:t>
      </w:r>
    </w:p>
    <w:p w:rsidR="00612505" w:rsidRDefault="008E68E0">
      <w:pPr>
        <w:numPr>
          <w:ilvl w:val="0"/>
          <w:numId w:val="1"/>
        </w:numPr>
        <w:ind w:right="54" w:hanging="360"/>
      </w:pPr>
      <w:r>
        <w:t xml:space="preserve">Key Contact Person </w:t>
      </w:r>
    </w:p>
    <w:p w:rsidR="00612505" w:rsidRDefault="008E68E0">
      <w:pPr>
        <w:numPr>
          <w:ilvl w:val="0"/>
          <w:numId w:val="1"/>
        </w:numPr>
        <w:ind w:right="54" w:hanging="360"/>
      </w:pPr>
      <w:r>
        <w:t xml:space="preserve">Contact Number </w:t>
      </w:r>
    </w:p>
    <w:p w:rsidR="00612505" w:rsidRDefault="008E68E0">
      <w:pPr>
        <w:numPr>
          <w:ilvl w:val="0"/>
          <w:numId w:val="1"/>
        </w:numPr>
        <w:ind w:right="54" w:hanging="360"/>
      </w:pPr>
      <w:r>
        <w:t>Start date (</w:t>
      </w:r>
      <w:proofErr w:type="spellStart"/>
      <w:r>
        <w:t>incl</w:t>
      </w:r>
      <w:proofErr w:type="spellEnd"/>
      <w:r>
        <w:t xml:space="preserve"> set up) </w:t>
      </w:r>
    </w:p>
    <w:p w:rsidR="00612505" w:rsidRDefault="008E68E0">
      <w:pPr>
        <w:numPr>
          <w:ilvl w:val="0"/>
          <w:numId w:val="1"/>
        </w:numPr>
        <w:ind w:right="54" w:hanging="360"/>
      </w:pPr>
      <w:r>
        <w:t>Finish date (</w:t>
      </w:r>
      <w:proofErr w:type="spellStart"/>
      <w:r>
        <w:t>incl</w:t>
      </w:r>
      <w:proofErr w:type="spellEnd"/>
      <w:r>
        <w:t xml:space="preserve"> de rig) </w:t>
      </w:r>
    </w:p>
    <w:p w:rsidR="00612505" w:rsidRDefault="008E68E0">
      <w:pPr>
        <w:numPr>
          <w:ilvl w:val="0"/>
          <w:numId w:val="1"/>
        </w:numPr>
        <w:ind w:right="54" w:hanging="360"/>
      </w:pPr>
      <w:r>
        <w:t xml:space="preserve">Location  </w:t>
      </w:r>
    </w:p>
    <w:p w:rsidR="00612505" w:rsidRDefault="008E68E0">
      <w:pPr>
        <w:numPr>
          <w:ilvl w:val="0"/>
          <w:numId w:val="1"/>
        </w:numPr>
        <w:ind w:right="54" w:hanging="360"/>
      </w:pPr>
      <w:r>
        <w:t xml:space="preserve">Start time </w:t>
      </w:r>
    </w:p>
    <w:p w:rsidR="00612505" w:rsidRDefault="008E68E0">
      <w:pPr>
        <w:numPr>
          <w:ilvl w:val="0"/>
          <w:numId w:val="1"/>
        </w:numPr>
        <w:ind w:right="54" w:hanging="360"/>
      </w:pPr>
      <w:r>
        <w:t xml:space="preserve">Finish Time </w:t>
      </w:r>
    </w:p>
    <w:p w:rsidR="00612505" w:rsidRDefault="008E68E0">
      <w:pPr>
        <w:numPr>
          <w:ilvl w:val="0"/>
          <w:numId w:val="1"/>
        </w:numPr>
        <w:ind w:right="54" w:hanging="360"/>
      </w:pPr>
      <w:r>
        <w:t xml:space="preserve">Summary overview of content of the event </w:t>
      </w:r>
    </w:p>
    <w:p w:rsidR="00612505" w:rsidRDefault="008E68E0">
      <w:pPr>
        <w:numPr>
          <w:ilvl w:val="0"/>
          <w:numId w:val="1"/>
        </w:numPr>
        <w:ind w:right="54" w:hanging="360"/>
      </w:pPr>
      <w:r>
        <w:t xml:space="preserve">Expected audience attendance </w:t>
      </w:r>
    </w:p>
    <w:p w:rsidR="00612505" w:rsidRDefault="008E68E0">
      <w:pPr>
        <w:numPr>
          <w:ilvl w:val="0"/>
          <w:numId w:val="1"/>
        </w:numPr>
        <w:spacing w:after="70" w:line="259" w:lineRule="auto"/>
        <w:ind w:right="54" w:hanging="360"/>
      </w:pPr>
      <w:r>
        <w:t xml:space="preserve">Public liability insurance cover </w:t>
      </w:r>
      <w:r>
        <w:rPr>
          <w:b/>
        </w:rPr>
        <w:t xml:space="preserve">with a specific indemnity for Dublin City </w:t>
      </w:r>
    </w:p>
    <w:p w:rsidR="00612505" w:rsidRDefault="008E68E0">
      <w:pPr>
        <w:spacing w:after="103" w:line="259" w:lineRule="auto"/>
        <w:ind w:left="10" w:right="99"/>
        <w:jc w:val="center"/>
      </w:pPr>
      <w:r>
        <w:rPr>
          <w:b/>
        </w:rPr>
        <w:t xml:space="preserve">Council </w:t>
      </w:r>
      <w:r>
        <w:t xml:space="preserve">to the </w:t>
      </w:r>
      <w:r>
        <w:rPr>
          <w:b/>
        </w:rPr>
        <w:t xml:space="preserve">sum of €6.4m </w:t>
      </w:r>
      <w:r>
        <w:t>and employers lia</w:t>
      </w:r>
      <w:r>
        <w:t xml:space="preserve">bility of €13m (if applicable) </w:t>
      </w:r>
    </w:p>
    <w:p w:rsidR="00612505" w:rsidRDefault="008E68E0">
      <w:pPr>
        <w:numPr>
          <w:ilvl w:val="0"/>
          <w:numId w:val="1"/>
        </w:numPr>
        <w:spacing w:after="17" w:line="337" w:lineRule="auto"/>
        <w:ind w:right="54" w:hanging="360"/>
      </w:pPr>
      <w:r>
        <w:t>A detailed Event Management Plan to include a site specific risk assessment &amp; Health &amp; Safety Statement (see link to Guidelines for Event Organisers (to be used as a guide)</w:t>
      </w:r>
      <w:hyperlink r:id="rId9">
        <w:r>
          <w:rPr>
            <w:color w:val="0000FF"/>
          </w:rPr>
          <w:t xml:space="preserve"> </w:t>
        </w:r>
      </w:hyperlink>
      <w:hyperlink r:id="rId10">
        <w:r>
          <w:rPr>
            <w:color w:val="0563C1"/>
            <w:u w:val="single" w:color="0563C1"/>
          </w:rPr>
          <w:t>Guidelines for Event Organisers</w:t>
        </w:r>
      </w:hyperlink>
      <w:hyperlink r:id="rId11">
        <w:r>
          <w:rPr>
            <w:color w:val="0000FF"/>
          </w:rPr>
          <w:t xml:space="preserve"> </w:t>
        </w:r>
      </w:hyperlink>
      <w:r>
        <w:rPr>
          <w:color w:val="767676"/>
        </w:rPr>
        <w:t xml:space="preserve"> </w:t>
      </w:r>
    </w:p>
    <w:p w:rsidR="00612505" w:rsidRDefault="008E68E0">
      <w:pPr>
        <w:numPr>
          <w:ilvl w:val="0"/>
          <w:numId w:val="1"/>
        </w:numPr>
        <w:spacing w:after="26" w:line="327" w:lineRule="auto"/>
        <w:ind w:right="54" w:hanging="360"/>
      </w:pPr>
      <w:r>
        <w:t>For information and guidelines on risk assessment &amp; Health &amp; Safety Statement click on the attached link</w:t>
      </w:r>
      <w:hyperlink r:id="rId12">
        <w:r>
          <w:rPr>
            <w:color w:val="0000FF"/>
          </w:rPr>
          <w:t xml:space="preserve"> </w:t>
        </w:r>
      </w:hyperlink>
      <w:hyperlink r:id="rId13">
        <w:r>
          <w:rPr>
            <w:color w:val="0563C1"/>
            <w:u w:val="single" w:color="0563C1"/>
          </w:rPr>
          <w:t>Guidelines fo</w:t>
        </w:r>
        <w:r>
          <w:rPr>
            <w:color w:val="0563C1"/>
            <w:u w:val="single" w:color="0563C1"/>
          </w:rPr>
          <w:t>r Event Organisers</w:t>
        </w:r>
      </w:hyperlink>
      <w:hyperlink r:id="rId14">
        <w:r>
          <w:t xml:space="preserve"> </w:t>
        </w:r>
      </w:hyperlink>
    </w:p>
    <w:p w:rsidR="00612505" w:rsidRDefault="008E68E0">
      <w:pPr>
        <w:numPr>
          <w:ilvl w:val="0"/>
          <w:numId w:val="1"/>
        </w:numPr>
        <w:ind w:right="54" w:hanging="360"/>
      </w:pPr>
      <w:r>
        <w:t xml:space="preserve">A Litter Management Plan </w:t>
      </w:r>
    </w:p>
    <w:p w:rsidR="00612505" w:rsidRDefault="008E68E0">
      <w:pPr>
        <w:numPr>
          <w:ilvl w:val="0"/>
          <w:numId w:val="1"/>
        </w:numPr>
        <w:ind w:right="54" w:hanging="360"/>
      </w:pPr>
      <w:r>
        <w:t>Details of road closures if required</w:t>
      </w:r>
      <w:hyperlink r:id="rId15">
        <w:r>
          <w:rPr>
            <w:color w:val="0000FF"/>
          </w:rPr>
          <w:t xml:space="preserve"> </w:t>
        </w:r>
      </w:hyperlink>
      <w:hyperlink r:id="rId16">
        <w:r>
          <w:rPr>
            <w:color w:val="0000FF"/>
            <w:u w:val="single" w:color="0000FF"/>
          </w:rPr>
          <w:t>Road Closure</w:t>
        </w:r>
      </w:hyperlink>
      <w:hyperlink r:id="rId17">
        <w:r>
          <w:rPr>
            <w:color w:val="0000FF"/>
            <w:u w:val="single" w:color="0000FF"/>
          </w:rPr>
          <w:t xml:space="preserve"> </w:t>
        </w:r>
      </w:hyperlink>
      <w:hyperlink r:id="rId18">
        <w:r>
          <w:rPr>
            <w:color w:val="0000FF"/>
            <w:u w:val="single" w:color="0000FF"/>
          </w:rPr>
          <w:t>Process</w:t>
        </w:r>
      </w:hyperlink>
      <w:hyperlink r:id="rId19">
        <w:r>
          <w:t xml:space="preserve"> </w:t>
        </w:r>
      </w:hyperlink>
    </w:p>
    <w:p w:rsidR="00612505" w:rsidRDefault="008E68E0">
      <w:pPr>
        <w:numPr>
          <w:ilvl w:val="0"/>
          <w:numId w:val="1"/>
        </w:numPr>
        <w:ind w:right="54" w:hanging="360"/>
      </w:pPr>
      <w:r>
        <w:t>Details of suspension of parking requests.</w:t>
      </w:r>
      <w:hyperlink r:id="rId20">
        <w:r>
          <w:rPr>
            <w:color w:val="0000FF"/>
          </w:rPr>
          <w:t xml:space="preserve"> </w:t>
        </w:r>
      </w:hyperlink>
      <w:hyperlink r:id="rId21">
        <w:r>
          <w:rPr>
            <w:color w:val="0563C1"/>
            <w:u w:val="single" w:color="0563C1"/>
          </w:rPr>
          <w:t>Suspension of Pai</w:t>
        </w:r>
        <w:r>
          <w:rPr>
            <w:color w:val="0563C1"/>
            <w:u w:val="single" w:color="0563C1"/>
          </w:rPr>
          <w:t>d</w:t>
        </w:r>
      </w:hyperlink>
      <w:hyperlink r:id="rId22">
        <w:r>
          <w:rPr>
            <w:color w:val="0563C1"/>
            <w:u w:val="single" w:color="0563C1"/>
          </w:rPr>
          <w:t xml:space="preserve"> </w:t>
        </w:r>
      </w:hyperlink>
      <w:hyperlink r:id="rId23">
        <w:r>
          <w:rPr>
            <w:color w:val="0563C1"/>
            <w:u w:val="single" w:color="0563C1"/>
          </w:rPr>
          <w:t>Parking</w:t>
        </w:r>
      </w:hyperlink>
      <w:hyperlink r:id="rId24">
        <w:r>
          <w:t xml:space="preserve"> </w:t>
        </w:r>
      </w:hyperlink>
    </w:p>
    <w:p w:rsidR="00612505" w:rsidRDefault="008E68E0">
      <w:pPr>
        <w:numPr>
          <w:ilvl w:val="0"/>
          <w:numId w:val="1"/>
        </w:numPr>
        <w:spacing w:after="59" w:line="259" w:lineRule="auto"/>
        <w:ind w:right="54" w:hanging="360"/>
      </w:pPr>
      <w:r>
        <w:t>Details of</w:t>
      </w:r>
      <w:hyperlink r:id="rId25">
        <w:r>
          <w:rPr>
            <w:color w:val="0000FF"/>
          </w:rPr>
          <w:t xml:space="preserve"> </w:t>
        </w:r>
      </w:hyperlink>
      <w:hyperlink r:id="rId26">
        <w:r>
          <w:rPr>
            <w:color w:val="0563C1"/>
            <w:u w:val="single" w:color="0563C1"/>
          </w:rPr>
          <w:t>Positioning of</w:t>
        </w:r>
      </w:hyperlink>
      <w:hyperlink r:id="rId27">
        <w:r>
          <w:rPr>
            <w:color w:val="0563C1"/>
            <w:u w:val="single" w:color="0563C1"/>
          </w:rPr>
          <w:t xml:space="preserve"> </w:t>
        </w:r>
      </w:hyperlink>
      <w:hyperlink r:id="rId28">
        <w:r>
          <w:rPr>
            <w:color w:val="0563C1"/>
            <w:u w:val="single" w:color="0563C1"/>
          </w:rPr>
          <w:t>vehicles</w:t>
        </w:r>
      </w:hyperlink>
      <w:hyperlink r:id="rId29">
        <w:r>
          <w:t xml:space="preserve"> </w:t>
        </w:r>
      </w:hyperlink>
    </w:p>
    <w:p w:rsidR="00612505" w:rsidRDefault="008E68E0">
      <w:pPr>
        <w:numPr>
          <w:ilvl w:val="0"/>
          <w:numId w:val="1"/>
        </w:numPr>
        <w:spacing w:after="88"/>
        <w:ind w:right="54" w:hanging="360"/>
      </w:pPr>
      <w:r>
        <w:t xml:space="preserve">Temporary signage:- </w:t>
      </w:r>
    </w:p>
    <w:p w:rsidR="008E68E0" w:rsidRDefault="008E68E0" w:rsidP="008E68E0">
      <w:pPr>
        <w:numPr>
          <w:ilvl w:val="0"/>
          <w:numId w:val="1"/>
        </w:numPr>
        <w:ind w:right="54" w:hanging="360"/>
      </w:pPr>
      <w:r>
        <w:t xml:space="preserve">Details of any temporary structures/props being used as part of the event:- </w:t>
      </w:r>
      <w:bookmarkStart w:id="0" w:name="_GoBack"/>
      <w:bookmarkEnd w:id="0"/>
    </w:p>
    <w:sectPr w:rsidR="008E68E0">
      <w:footerReference w:type="even" r:id="rId30"/>
      <w:footerReference w:type="default" r:id="rId31"/>
      <w:footerReference w:type="first" r:id="rId32"/>
      <w:pgSz w:w="11911" w:h="16841"/>
      <w:pgMar w:top="1421" w:right="1385" w:bottom="1318" w:left="1220" w:header="720" w:footer="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68E0">
      <w:pPr>
        <w:spacing w:after="0" w:line="240" w:lineRule="auto"/>
      </w:pPr>
      <w:r>
        <w:separator/>
      </w:r>
    </w:p>
  </w:endnote>
  <w:endnote w:type="continuationSeparator" w:id="0">
    <w:p w:rsidR="00000000" w:rsidRDefault="008E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05" w:rsidRDefault="008E68E0">
    <w:pPr>
      <w:spacing w:after="0" w:line="259" w:lineRule="auto"/>
      <w:ind w:left="0" w:right="5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612505" w:rsidRDefault="008E68E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05" w:rsidRDefault="008E68E0" w:rsidP="008E68E0">
    <w:pPr>
      <w:spacing w:after="0" w:line="259" w:lineRule="auto"/>
      <w:ind w:left="0" w:right="5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E68E0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612505" w:rsidRDefault="008E68E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05" w:rsidRDefault="008E68E0">
    <w:pPr>
      <w:spacing w:after="0" w:line="259" w:lineRule="auto"/>
      <w:ind w:left="0" w:right="5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612505" w:rsidRDefault="008E68E0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68E0">
      <w:pPr>
        <w:spacing w:after="0" w:line="240" w:lineRule="auto"/>
      </w:pPr>
      <w:r>
        <w:separator/>
      </w:r>
    </w:p>
  </w:footnote>
  <w:footnote w:type="continuationSeparator" w:id="0">
    <w:p w:rsidR="00000000" w:rsidRDefault="008E6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9CC"/>
    <w:multiLevelType w:val="hybridMultilevel"/>
    <w:tmpl w:val="6F6875CA"/>
    <w:lvl w:ilvl="0" w:tplc="3FCAAB5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603EF2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C22422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921048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C8C226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8E3A86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90AC76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76E84A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E06824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986B6A"/>
    <w:multiLevelType w:val="hybridMultilevel"/>
    <w:tmpl w:val="145EAFA0"/>
    <w:lvl w:ilvl="0" w:tplc="2F30A792">
      <w:start w:val="1"/>
      <w:numFmt w:val="bullet"/>
      <w:lvlText w:val="•"/>
      <w:lvlJc w:val="left"/>
      <w:pPr>
        <w:ind w:left="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7E47EA">
      <w:start w:val="1"/>
      <w:numFmt w:val="bullet"/>
      <w:lvlText w:val=""/>
      <w:lvlJc w:val="left"/>
      <w:pPr>
        <w:ind w:left="1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FEA980">
      <w:start w:val="1"/>
      <w:numFmt w:val="bullet"/>
      <w:lvlText w:val="▪"/>
      <w:lvlJc w:val="left"/>
      <w:pPr>
        <w:ind w:left="2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8457BA">
      <w:start w:val="1"/>
      <w:numFmt w:val="bullet"/>
      <w:lvlText w:val="•"/>
      <w:lvlJc w:val="left"/>
      <w:pPr>
        <w:ind w:left="2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4EF380">
      <w:start w:val="1"/>
      <w:numFmt w:val="bullet"/>
      <w:lvlText w:val="o"/>
      <w:lvlJc w:val="left"/>
      <w:pPr>
        <w:ind w:left="3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1C2D3C">
      <w:start w:val="1"/>
      <w:numFmt w:val="bullet"/>
      <w:lvlText w:val="▪"/>
      <w:lvlJc w:val="left"/>
      <w:pPr>
        <w:ind w:left="4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C9496">
      <w:start w:val="1"/>
      <w:numFmt w:val="bullet"/>
      <w:lvlText w:val="•"/>
      <w:lvlJc w:val="left"/>
      <w:pPr>
        <w:ind w:left="4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A86C24">
      <w:start w:val="1"/>
      <w:numFmt w:val="bullet"/>
      <w:lvlText w:val="o"/>
      <w:lvlJc w:val="left"/>
      <w:pPr>
        <w:ind w:left="5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085BBE">
      <w:start w:val="1"/>
      <w:numFmt w:val="bullet"/>
      <w:lvlText w:val="▪"/>
      <w:lvlJc w:val="left"/>
      <w:pPr>
        <w:ind w:left="6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05"/>
    <w:rsid w:val="00612505"/>
    <w:rsid w:val="008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B2CE"/>
  <w15:docId w15:val="{FE184D3A-AF11-4D47-ACC6-62EC0E20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1" w:line="262" w:lineRule="auto"/>
      <w:ind w:left="588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E0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hyperlink" Target="http://www.dublincity.ie/main-menu-services-recreation-culture-events-dublin/guidance-event-organisers" TargetMode="External"/><Relationship Id="rId18" Type="http://schemas.openxmlformats.org/officeDocument/2006/relationships/hyperlink" Target="http://dublincity.ie/main-menu-services-roads-and-traffic-permits-and-licences/how-apply-temporary-road-closure" TargetMode="External"/><Relationship Id="rId26" Type="http://schemas.openxmlformats.org/officeDocument/2006/relationships/hyperlink" Target="http://www.dublincity.ie/sites/default/files/content/Documents/HoistCherrypickerVehicleApplicationForm-EnglishVersio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ublincity.ie/main-menu-services-roads-and-traffic-parking-dublin/suspension-paid-parkin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dublincity.ie/main-menu-services-recreation-culture-events-dublin/guidance-event-organisers" TargetMode="External"/><Relationship Id="rId17" Type="http://schemas.openxmlformats.org/officeDocument/2006/relationships/hyperlink" Target="http://dublincity.ie/main-menu-services-roads-and-traffic-permits-and-licences/how-apply-temporary-road-closure" TargetMode="External"/><Relationship Id="rId25" Type="http://schemas.openxmlformats.org/officeDocument/2006/relationships/hyperlink" Target="http://www.dublincity.ie/sites/default/files/content/Documents/HoistCherrypickerVehicleApplicationForm-EnglishVersion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ublincity.ie/main-menu-services-roads-and-traffic-permits-and-licences/how-apply-temporary-road-closure" TargetMode="External"/><Relationship Id="rId20" Type="http://schemas.openxmlformats.org/officeDocument/2006/relationships/hyperlink" Target="http://www.dublincity.ie/main-menu-services-roads-and-traffic-parking-dublin/suspension-paid-parking" TargetMode="External"/><Relationship Id="rId29" Type="http://schemas.openxmlformats.org/officeDocument/2006/relationships/hyperlink" Target="http://www.dublincity.ie/sites/default/files/content/Documents/HoistCherrypickerVehicleApplicationForm-EnglishVersio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blincity.ie/main-menu-services-recreation-culture-events-dublin/guidance-event-organisers" TargetMode="External"/><Relationship Id="rId24" Type="http://schemas.openxmlformats.org/officeDocument/2006/relationships/hyperlink" Target="http://www.dublincity.ie/main-menu-services-roads-and-traffic-parking-dublin/suspension-paid-parking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dublincity.ie/main-menu-services-roads-and-traffic-permits-and-licences/how-apply-temporary-road-closure" TargetMode="External"/><Relationship Id="rId23" Type="http://schemas.openxmlformats.org/officeDocument/2006/relationships/hyperlink" Target="http://www.dublincity.ie/main-menu-services-roads-and-traffic-parking-dublin/suspension-paid-parking" TargetMode="External"/><Relationship Id="rId28" Type="http://schemas.openxmlformats.org/officeDocument/2006/relationships/hyperlink" Target="http://www.dublincity.ie/sites/default/files/content/Documents/HoistCherrypickerVehicleApplicationForm-EnglishVersion.pdf" TargetMode="External"/><Relationship Id="rId10" Type="http://schemas.openxmlformats.org/officeDocument/2006/relationships/hyperlink" Target="http://www.dublincity.ie/main-menu-services-recreation-culture-events-dublin/guidance-event-organisers" TargetMode="External"/><Relationship Id="rId19" Type="http://schemas.openxmlformats.org/officeDocument/2006/relationships/hyperlink" Target="http://dublincity.ie/main-menu-services-roads-and-traffic-permits-and-licences/how-apply-temporary-road-closure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dublincity.ie/main-menu-services-recreation-culture-events-dublin/guidance-event-organisers" TargetMode="External"/><Relationship Id="rId14" Type="http://schemas.openxmlformats.org/officeDocument/2006/relationships/hyperlink" Target="http://www.dublincity.ie/main-menu-services-recreation-culture-events-dublin/guidance-event-organisers" TargetMode="External"/><Relationship Id="rId22" Type="http://schemas.openxmlformats.org/officeDocument/2006/relationships/hyperlink" Target="http://www.dublincity.ie/main-menu-services-roads-and-traffic-parking-dublin/suspension-paid-parking" TargetMode="External"/><Relationship Id="rId27" Type="http://schemas.openxmlformats.org/officeDocument/2006/relationships/hyperlink" Target="http://www.dublincity.ie/sites/default/files/content/Documents/HoistCherrypickerVehicleApplicationForm-EnglishVersion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Fahey</dc:creator>
  <cp:keywords/>
  <cp:lastModifiedBy>Sean O'Fionnalain</cp:lastModifiedBy>
  <cp:revision>2</cp:revision>
  <dcterms:created xsi:type="dcterms:W3CDTF">2020-05-27T16:04:00Z</dcterms:created>
  <dcterms:modified xsi:type="dcterms:W3CDTF">2020-05-27T16:04:00Z</dcterms:modified>
</cp:coreProperties>
</file>