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CA0CF" w14:textId="77777777" w:rsidR="00BD22D7" w:rsidRPr="00BD22D7" w:rsidRDefault="00BD22D7" w:rsidP="00BD22D7">
      <w:pPr>
        <w:keepNext/>
        <w:keepLines/>
        <w:pBdr>
          <w:bottom w:val="single" w:sz="4" w:space="2" w:color="ED7D31" w:themeColor="accent2"/>
        </w:pBdr>
        <w:spacing w:before="360" w:after="120" w:line="240" w:lineRule="auto"/>
        <w:jc w:val="center"/>
        <w:outlineLvl w:val="0"/>
        <w:rPr>
          <w:rFonts w:asciiTheme="majorHAnsi" w:eastAsiaTheme="majorEastAsia" w:hAnsiTheme="majorHAnsi" w:cstheme="majorBidi"/>
          <w:color w:val="262626" w:themeColor="text1" w:themeTint="D9"/>
          <w:sz w:val="36"/>
          <w:szCs w:val="36"/>
        </w:rPr>
      </w:pPr>
    </w:p>
    <w:p w14:paraId="1871E9F2" w14:textId="77777777" w:rsidR="00BD22D7" w:rsidRPr="00AF4ADE" w:rsidRDefault="00BD22D7" w:rsidP="00AF4ADE">
      <w:pPr>
        <w:pStyle w:val="Title"/>
        <w:rPr>
          <w:sz w:val="48"/>
          <w:szCs w:val="48"/>
        </w:rPr>
      </w:pPr>
      <w:r w:rsidRPr="00AF4ADE">
        <w:rPr>
          <w:sz w:val="48"/>
          <w:szCs w:val="48"/>
        </w:rPr>
        <w:t>Dublin City Development Plan 2016-2022</w:t>
      </w:r>
    </w:p>
    <w:p w14:paraId="1080EF14" w14:textId="761F0EA3" w:rsidR="00A509EA" w:rsidRDefault="00A509EA" w:rsidP="00A4775B">
      <w:pPr>
        <w:pStyle w:val="Title"/>
        <w:rPr>
          <w:b/>
          <w:sz w:val="68"/>
          <w:szCs w:val="68"/>
        </w:rPr>
      </w:pPr>
    </w:p>
    <w:p w14:paraId="208184D8" w14:textId="77777777" w:rsidR="00A509EA" w:rsidRPr="00A509EA" w:rsidRDefault="00A509EA" w:rsidP="00A509EA"/>
    <w:p w14:paraId="0AE2FB2E" w14:textId="365FB3C9" w:rsidR="00BD22D7" w:rsidRPr="00AF4ADE" w:rsidRDefault="00BD22D7" w:rsidP="00A4775B">
      <w:pPr>
        <w:pStyle w:val="Title"/>
        <w:rPr>
          <w:b/>
          <w:sz w:val="68"/>
          <w:szCs w:val="68"/>
        </w:rPr>
      </w:pPr>
      <w:r w:rsidRPr="00AF4ADE">
        <w:rPr>
          <w:b/>
          <w:sz w:val="68"/>
          <w:szCs w:val="68"/>
        </w:rPr>
        <w:t>PROPOSED VARIATION No. 33</w:t>
      </w:r>
    </w:p>
    <w:p w14:paraId="40CAC5D7" w14:textId="77777777" w:rsidR="00BD22D7" w:rsidRPr="00BD22D7" w:rsidRDefault="00BD22D7" w:rsidP="00BD22D7">
      <w:pPr>
        <w:jc w:val="center"/>
        <w:rPr>
          <w:rFonts w:cstheme="minorHAnsi"/>
          <w:b/>
          <w:bCs/>
          <w:sz w:val="36"/>
          <w:szCs w:val="36"/>
        </w:rPr>
      </w:pPr>
    </w:p>
    <w:p w14:paraId="3E149070" w14:textId="77777777" w:rsidR="00BD22D7" w:rsidRPr="00BD22D7" w:rsidRDefault="00BD22D7" w:rsidP="00BD22D7">
      <w:pPr>
        <w:jc w:val="center"/>
        <w:rPr>
          <w:sz w:val="32"/>
          <w:szCs w:val="32"/>
        </w:rPr>
      </w:pPr>
    </w:p>
    <w:p w14:paraId="35F5EF88" w14:textId="77777777" w:rsidR="00BD22D7" w:rsidRPr="00A4775B" w:rsidRDefault="00BD22D7" w:rsidP="00A4775B">
      <w:pPr>
        <w:pStyle w:val="Subtitle"/>
        <w:rPr>
          <w:sz w:val="36"/>
          <w:szCs w:val="36"/>
        </w:rPr>
      </w:pPr>
      <w:r w:rsidRPr="00A4775B">
        <w:rPr>
          <w:sz w:val="36"/>
          <w:szCs w:val="36"/>
        </w:rPr>
        <w:t xml:space="preserve">Zoning Objective Amendment </w:t>
      </w:r>
    </w:p>
    <w:p w14:paraId="36F2FBE4" w14:textId="77777777" w:rsidR="00BD22D7" w:rsidRPr="00A4775B" w:rsidRDefault="00BD22D7" w:rsidP="00A4775B">
      <w:pPr>
        <w:pStyle w:val="Subtitle"/>
        <w:rPr>
          <w:sz w:val="36"/>
          <w:szCs w:val="36"/>
        </w:rPr>
      </w:pPr>
      <w:r w:rsidRPr="00A4775B">
        <w:rPr>
          <w:sz w:val="36"/>
          <w:szCs w:val="36"/>
        </w:rPr>
        <w:t xml:space="preserve">and </w:t>
      </w:r>
    </w:p>
    <w:p w14:paraId="22B6183F" w14:textId="77777777" w:rsidR="00BD22D7" w:rsidRPr="00A4775B" w:rsidRDefault="00BD22D7" w:rsidP="00A4775B">
      <w:pPr>
        <w:pStyle w:val="Subtitle"/>
        <w:rPr>
          <w:sz w:val="36"/>
          <w:szCs w:val="36"/>
        </w:rPr>
      </w:pPr>
      <w:r w:rsidRPr="00A4775B">
        <w:rPr>
          <w:sz w:val="36"/>
          <w:szCs w:val="36"/>
        </w:rPr>
        <w:t xml:space="preserve">Strategic Development and Regeneration Area </w:t>
      </w:r>
      <w:r w:rsidR="00FC41BE" w:rsidRPr="00A4775B">
        <w:rPr>
          <w:sz w:val="36"/>
          <w:szCs w:val="36"/>
        </w:rPr>
        <w:t>Designation</w:t>
      </w:r>
    </w:p>
    <w:p w14:paraId="3ECCE820" w14:textId="77777777" w:rsidR="00BD22D7" w:rsidRDefault="00BD22D7" w:rsidP="00BD22D7">
      <w:pPr>
        <w:jc w:val="center"/>
        <w:rPr>
          <w:rFonts w:cstheme="minorHAnsi"/>
          <w:b/>
          <w:bCs/>
          <w:sz w:val="32"/>
          <w:szCs w:val="32"/>
        </w:rPr>
      </w:pPr>
    </w:p>
    <w:p w14:paraId="55F1F927" w14:textId="77777777" w:rsidR="00A4775B" w:rsidRPr="00BD22D7" w:rsidRDefault="00A4775B" w:rsidP="00BD22D7">
      <w:pPr>
        <w:jc w:val="center"/>
        <w:rPr>
          <w:rFonts w:cstheme="minorHAnsi"/>
          <w:b/>
          <w:bCs/>
          <w:sz w:val="32"/>
          <w:szCs w:val="32"/>
        </w:rPr>
      </w:pPr>
    </w:p>
    <w:p w14:paraId="3EF02BBA" w14:textId="7967D594" w:rsidR="00BD22D7" w:rsidRPr="00A4775B" w:rsidRDefault="00BF48A6" w:rsidP="00A4775B">
      <w:pPr>
        <w:pStyle w:val="Subtitle"/>
        <w:rPr>
          <w:rStyle w:val="SubtleEmphasis"/>
        </w:rPr>
      </w:pPr>
      <w:r>
        <w:rPr>
          <w:rStyle w:val="SubtleEmphasis"/>
        </w:rPr>
        <w:t>On Lands at Jamestown Road / St</w:t>
      </w:r>
      <w:r w:rsidR="00BD22D7" w:rsidRPr="00A4775B">
        <w:rPr>
          <w:rStyle w:val="SubtleEmphasis"/>
        </w:rPr>
        <w:t xml:space="preserve"> Margaret’s Road / McKee Avenue, Finglas, Dublin 11</w:t>
      </w:r>
    </w:p>
    <w:p w14:paraId="1ECA6141" w14:textId="77777777" w:rsidR="00BD22D7" w:rsidRDefault="00BD22D7">
      <w:pPr>
        <w:rPr>
          <w:b/>
          <w:bCs/>
          <w:caps/>
          <w:smallCaps/>
          <w:color w:val="404040" w:themeColor="text1" w:themeTint="BF"/>
          <w:sz w:val="28"/>
          <w:szCs w:val="28"/>
        </w:rPr>
      </w:pPr>
    </w:p>
    <w:p w14:paraId="5501B68E" w14:textId="77777777" w:rsidR="00A4775B" w:rsidRPr="00A4775B" w:rsidRDefault="00A4775B" w:rsidP="00A4775B">
      <w:pPr>
        <w:pStyle w:val="Title"/>
        <w:rPr>
          <w:sz w:val="40"/>
          <w:szCs w:val="40"/>
        </w:rPr>
      </w:pPr>
    </w:p>
    <w:p w14:paraId="3DC54B6A" w14:textId="77777777" w:rsidR="00A4775B" w:rsidRPr="00AF4ADE" w:rsidRDefault="00A4775B" w:rsidP="00A4775B">
      <w:pPr>
        <w:pStyle w:val="Title"/>
        <w:rPr>
          <w:b/>
          <w:i/>
          <w:sz w:val="52"/>
          <w:szCs w:val="52"/>
        </w:rPr>
      </w:pPr>
      <w:r w:rsidRPr="00AF4ADE">
        <w:rPr>
          <w:b/>
          <w:i/>
          <w:sz w:val="52"/>
          <w:szCs w:val="52"/>
        </w:rPr>
        <w:t>Planning Report</w:t>
      </w:r>
    </w:p>
    <w:p w14:paraId="54EAF594" w14:textId="77777777" w:rsidR="00A4775B" w:rsidRDefault="00A4775B" w:rsidP="00A4775B">
      <w:pPr>
        <w:rPr>
          <w:b/>
          <w:bCs/>
          <w:caps/>
          <w:smallCaps/>
          <w:color w:val="404040" w:themeColor="text1" w:themeTint="BF"/>
          <w:sz w:val="28"/>
          <w:szCs w:val="28"/>
        </w:rPr>
      </w:pPr>
    </w:p>
    <w:p w14:paraId="54DC00F6" w14:textId="77777777" w:rsidR="00AF4ADE" w:rsidRDefault="00BD22D7" w:rsidP="00A4775B">
      <w:pPr>
        <w:rPr>
          <w:bCs/>
          <w:caps/>
          <w:smallCaps/>
          <w:color w:val="404040" w:themeColor="text1" w:themeTint="BF"/>
          <w:sz w:val="28"/>
          <w:szCs w:val="28"/>
        </w:rPr>
      </w:pPr>
      <w:r w:rsidRPr="00AF4ADE">
        <w:rPr>
          <w:bCs/>
          <w:caps/>
          <w:smallCaps/>
          <w:color w:val="404040" w:themeColor="text1" w:themeTint="BF"/>
          <w:sz w:val="28"/>
          <w:szCs w:val="28"/>
        </w:rPr>
        <w:t>March 2021</w:t>
      </w:r>
    </w:p>
    <w:p w14:paraId="171DC12D" w14:textId="77777777" w:rsidR="00AF4ADE" w:rsidRDefault="00AF4ADE" w:rsidP="00A4775B">
      <w:pPr>
        <w:rPr>
          <w:bCs/>
          <w:caps/>
          <w:smallCaps/>
          <w:color w:val="404040" w:themeColor="text1" w:themeTint="BF"/>
          <w:sz w:val="28"/>
          <w:szCs w:val="28"/>
        </w:rPr>
      </w:pPr>
    </w:p>
    <w:sdt>
      <w:sdtPr>
        <w:rPr>
          <w:rFonts w:asciiTheme="minorHAnsi" w:eastAsiaTheme="minorEastAsia" w:hAnsiTheme="minorHAnsi" w:cstheme="minorBidi"/>
          <w:color w:val="auto"/>
          <w:sz w:val="21"/>
          <w:szCs w:val="21"/>
        </w:rPr>
        <w:id w:val="1411185290"/>
        <w:docPartObj>
          <w:docPartGallery w:val="Table of Contents"/>
          <w:docPartUnique/>
        </w:docPartObj>
      </w:sdtPr>
      <w:sdtEndPr>
        <w:rPr>
          <w:b/>
          <w:bCs/>
          <w:noProof/>
        </w:rPr>
      </w:sdtEndPr>
      <w:sdtContent>
        <w:p w14:paraId="6B888CB9" w14:textId="77777777" w:rsidR="00AF4ADE" w:rsidRDefault="00AF4ADE">
          <w:pPr>
            <w:pStyle w:val="TOCHeading"/>
          </w:pPr>
          <w:r>
            <w:t>Contents</w:t>
          </w:r>
        </w:p>
        <w:p w14:paraId="5BECA17A" w14:textId="12AA422D" w:rsidR="00BF08F5" w:rsidRDefault="00AF4ADE">
          <w:pPr>
            <w:pStyle w:val="TOC1"/>
            <w:tabs>
              <w:tab w:val="right" w:leader="dot" w:pos="9016"/>
            </w:tabs>
            <w:rPr>
              <w:noProof/>
              <w:sz w:val="22"/>
              <w:szCs w:val="22"/>
              <w:lang w:eastAsia="en-IE"/>
            </w:rPr>
          </w:pPr>
          <w:r>
            <w:fldChar w:fldCharType="begin"/>
          </w:r>
          <w:r>
            <w:instrText xml:space="preserve"> TOC \o "1-3" \h \z \u </w:instrText>
          </w:r>
          <w:r>
            <w:fldChar w:fldCharType="separate"/>
          </w:r>
          <w:hyperlink w:anchor="_Toc66793339" w:history="1">
            <w:r w:rsidR="00BF08F5" w:rsidRPr="00FA05CD">
              <w:rPr>
                <w:rStyle w:val="Hyperlink"/>
                <w:rFonts w:asciiTheme="majorHAnsi" w:hAnsiTheme="majorHAnsi" w:cstheme="majorBidi"/>
                <w:noProof/>
                <w:lang w:val="en-US"/>
              </w:rPr>
              <w:t>1.0 Introduction</w:t>
            </w:r>
            <w:r w:rsidR="00BF08F5">
              <w:rPr>
                <w:noProof/>
                <w:webHidden/>
              </w:rPr>
              <w:tab/>
            </w:r>
            <w:r w:rsidR="00BF08F5">
              <w:rPr>
                <w:noProof/>
                <w:webHidden/>
              </w:rPr>
              <w:fldChar w:fldCharType="begin"/>
            </w:r>
            <w:r w:rsidR="00BF08F5">
              <w:rPr>
                <w:noProof/>
                <w:webHidden/>
              </w:rPr>
              <w:instrText xml:space="preserve"> PAGEREF _Toc66793339 \h </w:instrText>
            </w:r>
            <w:r w:rsidR="00BF08F5">
              <w:rPr>
                <w:noProof/>
                <w:webHidden/>
              </w:rPr>
            </w:r>
            <w:r w:rsidR="00BF08F5">
              <w:rPr>
                <w:noProof/>
                <w:webHidden/>
              </w:rPr>
              <w:fldChar w:fldCharType="separate"/>
            </w:r>
            <w:r w:rsidR="00BF08F5">
              <w:rPr>
                <w:noProof/>
                <w:webHidden/>
              </w:rPr>
              <w:t>3</w:t>
            </w:r>
            <w:r w:rsidR="00BF08F5">
              <w:rPr>
                <w:noProof/>
                <w:webHidden/>
              </w:rPr>
              <w:fldChar w:fldCharType="end"/>
            </w:r>
          </w:hyperlink>
        </w:p>
        <w:p w14:paraId="1FFBA47B" w14:textId="64DD3E74" w:rsidR="00BF08F5" w:rsidRDefault="00717021">
          <w:pPr>
            <w:pStyle w:val="TOC1"/>
            <w:tabs>
              <w:tab w:val="right" w:leader="dot" w:pos="9016"/>
            </w:tabs>
            <w:rPr>
              <w:noProof/>
              <w:sz w:val="22"/>
              <w:szCs w:val="22"/>
              <w:lang w:eastAsia="en-IE"/>
            </w:rPr>
          </w:pPr>
          <w:hyperlink w:anchor="_Toc66793340" w:history="1">
            <w:r w:rsidR="00BF08F5" w:rsidRPr="00FA05CD">
              <w:rPr>
                <w:rStyle w:val="Hyperlink"/>
                <w:rFonts w:asciiTheme="majorHAnsi" w:hAnsiTheme="majorHAnsi" w:cstheme="majorBidi"/>
                <w:noProof/>
                <w:lang w:val="en-US"/>
              </w:rPr>
              <w:t>2.0 Context for Variation Lands</w:t>
            </w:r>
            <w:r w:rsidR="00BF08F5">
              <w:rPr>
                <w:noProof/>
                <w:webHidden/>
              </w:rPr>
              <w:tab/>
            </w:r>
            <w:r w:rsidR="00BF08F5">
              <w:rPr>
                <w:noProof/>
                <w:webHidden/>
              </w:rPr>
              <w:fldChar w:fldCharType="begin"/>
            </w:r>
            <w:r w:rsidR="00BF08F5">
              <w:rPr>
                <w:noProof/>
                <w:webHidden/>
              </w:rPr>
              <w:instrText xml:space="preserve"> PAGEREF _Toc66793340 \h </w:instrText>
            </w:r>
            <w:r w:rsidR="00BF08F5">
              <w:rPr>
                <w:noProof/>
                <w:webHidden/>
              </w:rPr>
            </w:r>
            <w:r w:rsidR="00BF08F5">
              <w:rPr>
                <w:noProof/>
                <w:webHidden/>
              </w:rPr>
              <w:fldChar w:fldCharType="separate"/>
            </w:r>
            <w:r w:rsidR="00BF08F5">
              <w:rPr>
                <w:noProof/>
                <w:webHidden/>
              </w:rPr>
              <w:t>4</w:t>
            </w:r>
            <w:r w:rsidR="00BF08F5">
              <w:rPr>
                <w:noProof/>
                <w:webHidden/>
              </w:rPr>
              <w:fldChar w:fldCharType="end"/>
            </w:r>
          </w:hyperlink>
        </w:p>
        <w:p w14:paraId="13E1D063" w14:textId="547F71C5" w:rsidR="00BF08F5" w:rsidRDefault="00717021">
          <w:pPr>
            <w:pStyle w:val="TOC1"/>
            <w:tabs>
              <w:tab w:val="right" w:leader="dot" w:pos="9016"/>
            </w:tabs>
            <w:rPr>
              <w:noProof/>
              <w:sz w:val="22"/>
              <w:szCs w:val="22"/>
              <w:lang w:eastAsia="en-IE"/>
            </w:rPr>
          </w:pPr>
          <w:hyperlink w:anchor="_Toc66793341" w:history="1">
            <w:r w:rsidR="00BF08F5" w:rsidRPr="00FA05CD">
              <w:rPr>
                <w:rStyle w:val="Hyperlink"/>
                <w:noProof/>
                <w:lang w:val="en-US"/>
              </w:rPr>
              <w:t>3.0 Purpose of the Proposed Variation</w:t>
            </w:r>
            <w:r w:rsidR="00BF08F5">
              <w:rPr>
                <w:noProof/>
                <w:webHidden/>
              </w:rPr>
              <w:tab/>
            </w:r>
            <w:r w:rsidR="00BF08F5">
              <w:rPr>
                <w:noProof/>
                <w:webHidden/>
              </w:rPr>
              <w:fldChar w:fldCharType="begin"/>
            </w:r>
            <w:r w:rsidR="00BF08F5">
              <w:rPr>
                <w:noProof/>
                <w:webHidden/>
              </w:rPr>
              <w:instrText xml:space="preserve"> PAGEREF _Toc66793341 \h </w:instrText>
            </w:r>
            <w:r w:rsidR="00BF08F5">
              <w:rPr>
                <w:noProof/>
                <w:webHidden/>
              </w:rPr>
            </w:r>
            <w:r w:rsidR="00BF08F5">
              <w:rPr>
                <w:noProof/>
                <w:webHidden/>
              </w:rPr>
              <w:fldChar w:fldCharType="separate"/>
            </w:r>
            <w:r w:rsidR="00BF08F5">
              <w:rPr>
                <w:noProof/>
                <w:webHidden/>
              </w:rPr>
              <w:t>5</w:t>
            </w:r>
            <w:r w:rsidR="00BF08F5">
              <w:rPr>
                <w:noProof/>
                <w:webHidden/>
              </w:rPr>
              <w:fldChar w:fldCharType="end"/>
            </w:r>
          </w:hyperlink>
        </w:p>
        <w:p w14:paraId="5904274D" w14:textId="45884A6F" w:rsidR="00BF08F5" w:rsidRDefault="00717021">
          <w:pPr>
            <w:pStyle w:val="TOC2"/>
            <w:tabs>
              <w:tab w:val="right" w:leader="dot" w:pos="9016"/>
            </w:tabs>
            <w:rPr>
              <w:noProof/>
              <w:sz w:val="22"/>
              <w:szCs w:val="22"/>
              <w:lang w:eastAsia="en-IE"/>
            </w:rPr>
          </w:pPr>
          <w:hyperlink w:anchor="_Toc66793342" w:history="1">
            <w:r w:rsidR="00BF08F5" w:rsidRPr="00FA05CD">
              <w:rPr>
                <w:rStyle w:val="Hyperlink"/>
                <w:noProof/>
                <w:lang w:val="en-GB"/>
              </w:rPr>
              <w:t>3.1 Policy Context</w:t>
            </w:r>
            <w:r w:rsidR="00BF08F5">
              <w:rPr>
                <w:noProof/>
                <w:webHidden/>
              </w:rPr>
              <w:tab/>
            </w:r>
            <w:r w:rsidR="00BF08F5">
              <w:rPr>
                <w:noProof/>
                <w:webHidden/>
              </w:rPr>
              <w:fldChar w:fldCharType="begin"/>
            </w:r>
            <w:r w:rsidR="00BF08F5">
              <w:rPr>
                <w:noProof/>
                <w:webHidden/>
              </w:rPr>
              <w:instrText xml:space="preserve"> PAGEREF _Toc66793342 \h </w:instrText>
            </w:r>
            <w:r w:rsidR="00BF08F5">
              <w:rPr>
                <w:noProof/>
                <w:webHidden/>
              </w:rPr>
            </w:r>
            <w:r w:rsidR="00BF08F5">
              <w:rPr>
                <w:noProof/>
                <w:webHidden/>
              </w:rPr>
              <w:fldChar w:fldCharType="separate"/>
            </w:r>
            <w:r w:rsidR="00BF08F5">
              <w:rPr>
                <w:noProof/>
                <w:webHidden/>
              </w:rPr>
              <w:t>5</w:t>
            </w:r>
            <w:r w:rsidR="00BF08F5">
              <w:rPr>
                <w:noProof/>
                <w:webHidden/>
              </w:rPr>
              <w:fldChar w:fldCharType="end"/>
            </w:r>
          </w:hyperlink>
        </w:p>
        <w:p w14:paraId="0F649DCD" w14:textId="6D727731" w:rsidR="00BF08F5" w:rsidRDefault="00717021">
          <w:pPr>
            <w:pStyle w:val="TOC2"/>
            <w:tabs>
              <w:tab w:val="right" w:leader="dot" w:pos="9016"/>
            </w:tabs>
            <w:rPr>
              <w:noProof/>
              <w:sz w:val="22"/>
              <w:szCs w:val="22"/>
              <w:lang w:eastAsia="en-IE"/>
            </w:rPr>
          </w:pPr>
          <w:hyperlink w:anchor="_Toc66793343" w:history="1">
            <w:r w:rsidR="00BF08F5" w:rsidRPr="00FA05CD">
              <w:rPr>
                <w:rStyle w:val="Hyperlink"/>
                <w:noProof/>
                <w:lang w:val="en-GB"/>
              </w:rPr>
              <w:t>3.2 Background</w:t>
            </w:r>
            <w:r w:rsidR="00BF08F5">
              <w:rPr>
                <w:noProof/>
                <w:webHidden/>
              </w:rPr>
              <w:tab/>
            </w:r>
            <w:r w:rsidR="00BF08F5">
              <w:rPr>
                <w:noProof/>
                <w:webHidden/>
              </w:rPr>
              <w:fldChar w:fldCharType="begin"/>
            </w:r>
            <w:r w:rsidR="00BF08F5">
              <w:rPr>
                <w:noProof/>
                <w:webHidden/>
              </w:rPr>
              <w:instrText xml:space="preserve"> PAGEREF _Toc66793343 \h </w:instrText>
            </w:r>
            <w:r w:rsidR="00BF08F5">
              <w:rPr>
                <w:noProof/>
                <w:webHidden/>
              </w:rPr>
            </w:r>
            <w:r w:rsidR="00BF08F5">
              <w:rPr>
                <w:noProof/>
                <w:webHidden/>
              </w:rPr>
              <w:fldChar w:fldCharType="separate"/>
            </w:r>
            <w:r w:rsidR="00BF08F5">
              <w:rPr>
                <w:noProof/>
                <w:webHidden/>
              </w:rPr>
              <w:t>5</w:t>
            </w:r>
            <w:r w:rsidR="00BF08F5">
              <w:rPr>
                <w:noProof/>
                <w:webHidden/>
              </w:rPr>
              <w:fldChar w:fldCharType="end"/>
            </w:r>
          </w:hyperlink>
        </w:p>
        <w:p w14:paraId="2206795F" w14:textId="6F1439FA" w:rsidR="00BF08F5" w:rsidRDefault="00717021">
          <w:pPr>
            <w:pStyle w:val="TOC1"/>
            <w:tabs>
              <w:tab w:val="right" w:leader="dot" w:pos="9016"/>
            </w:tabs>
            <w:rPr>
              <w:noProof/>
              <w:sz w:val="22"/>
              <w:szCs w:val="22"/>
              <w:lang w:eastAsia="en-IE"/>
            </w:rPr>
          </w:pPr>
          <w:hyperlink w:anchor="_Toc66793344" w:history="1">
            <w:r w:rsidR="00BF08F5" w:rsidRPr="00FA05CD">
              <w:rPr>
                <w:rStyle w:val="Hyperlink"/>
                <w:noProof/>
                <w:lang w:val="en-US"/>
              </w:rPr>
              <w:t>4.0 Content of Proposed Variation No. 33</w:t>
            </w:r>
            <w:r w:rsidR="00BF08F5">
              <w:rPr>
                <w:noProof/>
                <w:webHidden/>
              </w:rPr>
              <w:tab/>
            </w:r>
            <w:r w:rsidR="00BF08F5">
              <w:rPr>
                <w:noProof/>
                <w:webHidden/>
              </w:rPr>
              <w:fldChar w:fldCharType="begin"/>
            </w:r>
            <w:r w:rsidR="00BF08F5">
              <w:rPr>
                <w:noProof/>
                <w:webHidden/>
              </w:rPr>
              <w:instrText xml:space="preserve"> PAGEREF _Toc66793344 \h </w:instrText>
            </w:r>
            <w:r w:rsidR="00BF08F5">
              <w:rPr>
                <w:noProof/>
                <w:webHidden/>
              </w:rPr>
            </w:r>
            <w:r w:rsidR="00BF08F5">
              <w:rPr>
                <w:noProof/>
                <w:webHidden/>
              </w:rPr>
              <w:fldChar w:fldCharType="separate"/>
            </w:r>
            <w:r w:rsidR="00BF08F5">
              <w:rPr>
                <w:noProof/>
                <w:webHidden/>
              </w:rPr>
              <w:t>8</w:t>
            </w:r>
            <w:r w:rsidR="00BF08F5">
              <w:rPr>
                <w:noProof/>
                <w:webHidden/>
              </w:rPr>
              <w:fldChar w:fldCharType="end"/>
            </w:r>
          </w:hyperlink>
        </w:p>
        <w:p w14:paraId="6D6AF851" w14:textId="35EDB5EA" w:rsidR="00BF08F5" w:rsidRDefault="00717021">
          <w:pPr>
            <w:pStyle w:val="TOC2"/>
            <w:tabs>
              <w:tab w:val="right" w:leader="dot" w:pos="9016"/>
            </w:tabs>
            <w:rPr>
              <w:noProof/>
              <w:sz w:val="22"/>
              <w:szCs w:val="22"/>
              <w:lang w:eastAsia="en-IE"/>
            </w:rPr>
          </w:pPr>
          <w:hyperlink w:anchor="_Toc66793345" w:history="1">
            <w:r w:rsidR="00BF08F5" w:rsidRPr="00FA05CD">
              <w:rPr>
                <w:rStyle w:val="Hyperlink"/>
                <w:noProof/>
                <w:lang w:val="en-US"/>
              </w:rPr>
              <w:t>4.1 Land Use Zoning Map Change</w:t>
            </w:r>
            <w:r w:rsidR="00BF08F5">
              <w:rPr>
                <w:noProof/>
                <w:webHidden/>
              </w:rPr>
              <w:tab/>
            </w:r>
            <w:r w:rsidR="00BF08F5">
              <w:rPr>
                <w:noProof/>
                <w:webHidden/>
              </w:rPr>
              <w:fldChar w:fldCharType="begin"/>
            </w:r>
            <w:r w:rsidR="00BF08F5">
              <w:rPr>
                <w:noProof/>
                <w:webHidden/>
              </w:rPr>
              <w:instrText xml:space="preserve"> PAGEREF _Toc66793345 \h </w:instrText>
            </w:r>
            <w:r w:rsidR="00BF08F5">
              <w:rPr>
                <w:noProof/>
                <w:webHidden/>
              </w:rPr>
            </w:r>
            <w:r w:rsidR="00BF08F5">
              <w:rPr>
                <w:noProof/>
                <w:webHidden/>
              </w:rPr>
              <w:fldChar w:fldCharType="separate"/>
            </w:r>
            <w:r w:rsidR="00BF08F5">
              <w:rPr>
                <w:noProof/>
                <w:webHidden/>
              </w:rPr>
              <w:t>8</w:t>
            </w:r>
            <w:r w:rsidR="00BF08F5">
              <w:rPr>
                <w:noProof/>
                <w:webHidden/>
              </w:rPr>
              <w:fldChar w:fldCharType="end"/>
            </w:r>
          </w:hyperlink>
        </w:p>
        <w:p w14:paraId="3BC52E37" w14:textId="25355C41" w:rsidR="00BF08F5" w:rsidRDefault="00717021">
          <w:pPr>
            <w:pStyle w:val="TOC2"/>
            <w:tabs>
              <w:tab w:val="right" w:leader="dot" w:pos="9016"/>
            </w:tabs>
            <w:rPr>
              <w:noProof/>
              <w:sz w:val="22"/>
              <w:szCs w:val="22"/>
              <w:lang w:eastAsia="en-IE"/>
            </w:rPr>
          </w:pPr>
          <w:hyperlink w:anchor="_Toc66793346" w:history="1">
            <w:r w:rsidR="00BF08F5" w:rsidRPr="00FA05CD">
              <w:rPr>
                <w:rStyle w:val="Hyperlink"/>
                <w:rFonts w:cstheme="minorHAnsi"/>
                <w:noProof/>
                <w:lang w:val="en-US"/>
              </w:rPr>
              <w:t xml:space="preserve">4.2 </w:t>
            </w:r>
            <w:r w:rsidR="00BF08F5" w:rsidRPr="00FA05CD">
              <w:rPr>
                <w:rStyle w:val="Hyperlink"/>
                <w:noProof/>
                <w:lang w:val="en-US"/>
              </w:rPr>
              <w:t>Amendment to Map K: ‘Strategic Development and Regeneration Area and Key District Centres’</w:t>
            </w:r>
            <w:r w:rsidR="00BF08F5">
              <w:rPr>
                <w:noProof/>
                <w:webHidden/>
              </w:rPr>
              <w:tab/>
            </w:r>
            <w:r w:rsidR="00BF08F5">
              <w:rPr>
                <w:noProof/>
                <w:webHidden/>
              </w:rPr>
              <w:fldChar w:fldCharType="begin"/>
            </w:r>
            <w:r w:rsidR="00BF08F5">
              <w:rPr>
                <w:noProof/>
                <w:webHidden/>
              </w:rPr>
              <w:instrText xml:space="preserve"> PAGEREF _Toc66793346 \h </w:instrText>
            </w:r>
            <w:r w:rsidR="00BF08F5">
              <w:rPr>
                <w:noProof/>
                <w:webHidden/>
              </w:rPr>
            </w:r>
            <w:r w:rsidR="00BF08F5">
              <w:rPr>
                <w:noProof/>
                <w:webHidden/>
              </w:rPr>
              <w:fldChar w:fldCharType="separate"/>
            </w:r>
            <w:r w:rsidR="00BF08F5">
              <w:rPr>
                <w:noProof/>
                <w:webHidden/>
              </w:rPr>
              <w:t>10</w:t>
            </w:r>
            <w:r w:rsidR="00BF08F5">
              <w:rPr>
                <w:noProof/>
                <w:webHidden/>
              </w:rPr>
              <w:fldChar w:fldCharType="end"/>
            </w:r>
          </w:hyperlink>
        </w:p>
        <w:p w14:paraId="168AD850" w14:textId="4E9EB63C" w:rsidR="00BF08F5" w:rsidRDefault="00717021">
          <w:pPr>
            <w:pStyle w:val="TOC2"/>
            <w:tabs>
              <w:tab w:val="right" w:leader="dot" w:pos="9016"/>
            </w:tabs>
            <w:rPr>
              <w:noProof/>
              <w:sz w:val="22"/>
              <w:szCs w:val="22"/>
              <w:lang w:eastAsia="en-IE"/>
            </w:rPr>
          </w:pPr>
          <w:hyperlink w:anchor="_Toc66793347" w:history="1">
            <w:r w:rsidR="00BF08F5" w:rsidRPr="00FA05CD">
              <w:rPr>
                <w:rStyle w:val="Hyperlink"/>
                <w:rFonts w:cstheme="minorHAnsi"/>
                <w:noProof/>
                <w:lang w:val="en-US"/>
              </w:rPr>
              <w:t xml:space="preserve">4.3  Text </w:t>
            </w:r>
            <w:r w:rsidR="00BF08F5" w:rsidRPr="00FA05CD">
              <w:rPr>
                <w:rStyle w:val="Hyperlink"/>
                <w:noProof/>
                <w:lang w:val="en-US"/>
              </w:rPr>
              <w:t>Amendments</w:t>
            </w:r>
            <w:r w:rsidR="00BF08F5">
              <w:rPr>
                <w:noProof/>
                <w:webHidden/>
              </w:rPr>
              <w:tab/>
            </w:r>
            <w:r w:rsidR="00BF08F5">
              <w:rPr>
                <w:noProof/>
                <w:webHidden/>
              </w:rPr>
              <w:fldChar w:fldCharType="begin"/>
            </w:r>
            <w:r w:rsidR="00BF08F5">
              <w:rPr>
                <w:noProof/>
                <w:webHidden/>
              </w:rPr>
              <w:instrText xml:space="preserve"> PAGEREF _Toc66793347 \h </w:instrText>
            </w:r>
            <w:r w:rsidR="00BF08F5">
              <w:rPr>
                <w:noProof/>
                <w:webHidden/>
              </w:rPr>
            </w:r>
            <w:r w:rsidR="00BF08F5">
              <w:rPr>
                <w:noProof/>
                <w:webHidden/>
              </w:rPr>
              <w:fldChar w:fldCharType="separate"/>
            </w:r>
            <w:r w:rsidR="00BF08F5">
              <w:rPr>
                <w:noProof/>
                <w:webHidden/>
              </w:rPr>
              <w:t>11</w:t>
            </w:r>
            <w:r w:rsidR="00BF08F5">
              <w:rPr>
                <w:noProof/>
                <w:webHidden/>
              </w:rPr>
              <w:fldChar w:fldCharType="end"/>
            </w:r>
          </w:hyperlink>
        </w:p>
        <w:p w14:paraId="679930DA" w14:textId="2B04E3ED" w:rsidR="00BF08F5" w:rsidRDefault="00717021">
          <w:pPr>
            <w:pStyle w:val="TOC1"/>
            <w:tabs>
              <w:tab w:val="right" w:leader="dot" w:pos="9016"/>
            </w:tabs>
            <w:rPr>
              <w:noProof/>
              <w:sz w:val="22"/>
              <w:szCs w:val="22"/>
              <w:lang w:eastAsia="en-IE"/>
            </w:rPr>
          </w:pPr>
          <w:hyperlink w:anchor="_Toc66793348" w:history="1">
            <w:r w:rsidR="00BF08F5" w:rsidRPr="00FA05CD">
              <w:rPr>
                <w:rStyle w:val="Hyperlink"/>
                <w:noProof/>
                <w:lang w:val="en-US"/>
              </w:rPr>
              <w:t>5.0 Conclusion</w:t>
            </w:r>
            <w:r w:rsidR="00BF08F5">
              <w:rPr>
                <w:noProof/>
                <w:webHidden/>
              </w:rPr>
              <w:tab/>
            </w:r>
            <w:r w:rsidR="00BF08F5">
              <w:rPr>
                <w:noProof/>
                <w:webHidden/>
              </w:rPr>
              <w:fldChar w:fldCharType="begin"/>
            </w:r>
            <w:r w:rsidR="00BF08F5">
              <w:rPr>
                <w:noProof/>
                <w:webHidden/>
              </w:rPr>
              <w:instrText xml:space="preserve"> PAGEREF _Toc66793348 \h </w:instrText>
            </w:r>
            <w:r w:rsidR="00BF08F5">
              <w:rPr>
                <w:noProof/>
                <w:webHidden/>
              </w:rPr>
            </w:r>
            <w:r w:rsidR="00BF08F5">
              <w:rPr>
                <w:noProof/>
                <w:webHidden/>
              </w:rPr>
              <w:fldChar w:fldCharType="separate"/>
            </w:r>
            <w:r w:rsidR="00BF08F5">
              <w:rPr>
                <w:noProof/>
                <w:webHidden/>
              </w:rPr>
              <w:t>19</w:t>
            </w:r>
            <w:r w:rsidR="00BF08F5">
              <w:rPr>
                <w:noProof/>
                <w:webHidden/>
              </w:rPr>
              <w:fldChar w:fldCharType="end"/>
            </w:r>
          </w:hyperlink>
        </w:p>
        <w:p w14:paraId="3C728AB6" w14:textId="4E422E07" w:rsidR="00AF4ADE" w:rsidRDefault="00AF4ADE">
          <w:r>
            <w:rPr>
              <w:b/>
              <w:bCs/>
              <w:noProof/>
            </w:rPr>
            <w:fldChar w:fldCharType="end"/>
          </w:r>
        </w:p>
      </w:sdtContent>
    </w:sdt>
    <w:p w14:paraId="11404B8D" w14:textId="77777777" w:rsidR="00BD22D7" w:rsidRPr="00AF4ADE" w:rsidRDefault="00BD22D7" w:rsidP="00A4775B">
      <w:pPr>
        <w:rPr>
          <w:rFonts w:asciiTheme="majorHAnsi" w:hAnsiTheme="majorHAnsi" w:cstheme="majorBidi"/>
          <w:color w:val="262626" w:themeColor="text1" w:themeTint="D9"/>
          <w:lang w:val="en-US"/>
        </w:rPr>
      </w:pPr>
      <w:r w:rsidRPr="00AF4ADE">
        <w:rPr>
          <w:rFonts w:asciiTheme="majorHAnsi" w:hAnsiTheme="majorHAnsi" w:cstheme="majorBidi"/>
          <w:color w:val="262626" w:themeColor="text1" w:themeTint="D9"/>
          <w:lang w:val="en-US"/>
        </w:rPr>
        <w:br w:type="page"/>
      </w:r>
    </w:p>
    <w:p w14:paraId="6A9F151F" w14:textId="77777777" w:rsidR="00CE4033" w:rsidRPr="0010767F" w:rsidRDefault="00CE4033" w:rsidP="00CE4033">
      <w:pPr>
        <w:keepNext/>
        <w:keepLines/>
        <w:pBdr>
          <w:bottom w:val="single" w:sz="4" w:space="2" w:color="ED7D31" w:themeColor="accent2"/>
        </w:pBdr>
        <w:spacing w:before="360" w:after="120" w:line="240" w:lineRule="auto"/>
        <w:outlineLvl w:val="0"/>
        <w:rPr>
          <w:rFonts w:asciiTheme="majorHAnsi" w:hAnsiTheme="majorHAnsi" w:cstheme="majorBidi"/>
          <w:color w:val="262626" w:themeColor="text1" w:themeTint="D9"/>
          <w:lang w:val="en-GB"/>
        </w:rPr>
      </w:pPr>
      <w:bookmarkStart w:id="0" w:name="_Toc66793339"/>
      <w:r>
        <w:rPr>
          <w:rFonts w:asciiTheme="majorHAnsi" w:hAnsiTheme="majorHAnsi" w:cstheme="majorBidi"/>
          <w:color w:val="262626" w:themeColor="text1" w:themeTint="D9"/>
          <w:lang w:val="en-US"/>
        </w:rPr>
        <w:lastRenderedPageBreak/>
        <w:t>1</w:t>
      </w:r>
      <w:r w:rsidRPr="0010767F">
        <w:rPr>
          <w:rFonts w:asciiTheme="majorHAnsi" w:hAnsiTheme="majorHAnsi" w:cstheme="majorBidi"/>
          <w:color w:val="262626" w:themeColor="text1" w:themeTint="D9"/>
          <w:lang w:val="en-US"/>
        </w:rPr>
        <w:t xml:space="preserve">.0 </w:t>
      </w:r>
      <w:r>
        <w:rPr>
          <w:rFonts w:asciiTheme="majorHAnsi" w:hAnsiTheme="majorHAnsi" w:cstheme="majorBidi"/>
          <w:color w:val="262626" w:themeColor="text1" w:themeTint="D9"/>
          <w:lang w:val="en-US"/>
        </w:rPr>
        <w:t>Introduction</w:t>
      </w:r>
      <w:bookmarkEnd w:id="0"/>
      <w:r w:rsidRPr="0010767F">
        <w:rPr>
          <w:rFonts w:asciiTheme="majorHAnsi" w:hAnsiTheme="majorHAnsi" w:cstheme="majorBidi"/>
          <w:color w:val="262626" w:themeColor="text1" w:themeTint="D9"/>
          <w:lang w:val="en-US"/>
        </w:rPr>
        <w:t xml:space="preserve"> </w:t>
      </w:r>
    </w:p>
    <w:p w14:paraId="73FA293D" w14:textId="4B6DF421" w:rsidR="00AF4ADE" w:rsidRDefault="00AF4ADE" w:rsidP="00AF4ADE">
      <w:pPr>
        <w:jc w:val="both"/>
        <w:rPr>
          <w:rFonts w:cstheme="minorHAnsi"/>
          <w:lang w:val="en-US"/>
        </w:rPr>
      </w:pPr>
      <w:r>
        <w:rPr>
          <w:rFonts w:cstheme="minorHAnsi"/>
          <w:lang w:val="en-US"/>
        </w:rPr>
        <w:t xml:space="preserve">The purpose of this report is to set out the planning </w:t>
      </w:r>
      <w:r w:rsidR="00052CBC">
        <w:rPr>
          <w:rFonts w:cstheme="minorHAnsi"/>
          <w:lang w:val="en-US"/>
        </w:rPr>
        <w:t xml:space="preserve">context and </w:t>
      </w:r>
      <w:r>
        <w:rPr>
          <w:rFonts w:cstheme="minorHAnsi"/>
          <w:lang w:val="en-US"/>
        </w:rPr>
        <w:t xml:space="preserve">rationale </w:t>
      </w:r>
      <w:r w:rsidR="00052CBC">
        <w:rPr>
          <w:rFonts w:cstheme="minorHAnsi"/>
          <w:lang w:val="en-US"/>
        </w:rPr>
        <w:t xml:space="preserve">for </w:t>
      </w:r>
      <w:r w:rsidR="00B81457">
        <w:rPr>
          <w:rFonts w:cstheme="minorHAnsi"/>
          <w:lang w:val="en-US"/>
        </w:rPr>
        <w:t xml:space="preserve">Proposed Variation </w:t>
      </w:r>
      <w:r w:rsidR="00052CBC">
        <w:rPr>
          <w:rFonts w:cstheme="minorHAnsi"/>
          <w:lang w:val="en-US"/>
        </w:rPr>
        <w:t xml:space="preserve">No. 33 of the Dublin City Development Plan 2016-2022. </w:t>
      </w:r>
    </w:p>
    <w:p w14:paraId="5F0D0756" w14:textId="1F1A14C1" w:rsidR="00AF4ADE" w:rsidRDefault="00EE0EA0" w:rsidP="00AF4ADE">
      <w:pPr>
        <w:jc w:val="both"/>
        <w:rPr>
          <w:rFonts w:cstheme="minorHAnsi"/>
          <w:lang w:val="en-US"/>
        </w:rPr>
      </w:pPr>
      <w:r>
        <w:rPr>
          <w:rFonts w:cstheme="minorHAnsi"/>
          <w:lang w:val="en-US"/>
        </w:rPr>
        <w:t xml:space="preserve"> The p</w:t>
      </w:r>
      <w:r w:rsidR="00052CBC">
        <w:rPr>
          <w:rFonts w:cstheme="minorHAnsi"/>
          <w:lang w:val="en-US"/>
        </w:rPr>
        <w:t>roposed Variation seeks to re-zone circa 43.11 hectares of lands at Jamestown Road, McKee Avenue</w:t>
      </w:r>
      <w:r w:rsidR="00715511">
        <w:rPr>
          <w:rFonts w:cstheme="minorHAnsi"/>
          <w:lang w:val="en-US"/>
        </w:rPr>
        <w:t>,</w:t>
      </w:r>
      <w:r w:rsidR="00052CBC">
        <w:rPr>
          <w:rFonts w:cstheme="minorHAnsi"/>
          <w:lang w:val="en-US"/>
        </w:rPr>
        <w:t xml:space="preserve"> and St Margaret’s Road, Finglas, </w:t>
      </w:r>
      <w:r w:rsidR="007E33E5">
        <w:rPr>
          <w:rFonts w:cstheme="minorHAnsi"/>
          <w:lang w:val="en-US"/>
        </w:rPr>
        <w:t>currently zoned</w:t>
      </w:r>
      <w:r w:rsidR="00052CBC">
        <w:rPr>
          <w:rFonts w:cstheme="minorHAnsi"/>
          <w:lang w:val="en-US"/>
        </w:rPr>
        <w:t xml:space="preserve"> Land Use Zoning Objective Z6, to “</w:t>
      </w:r>
      <w:r w:rsidR="00052CBC" w:rsidRPr="0010767F">
        <w:rPr>
          <w:rFonts w:cstheme="minorHAnsi"/>
          <w:lang w:val="en-US"/>
        </w:rPr>
        <w:t>provide for the creation and protection of enterprise and facilitate opportunities for employment creation”</w:t>
      </w:r>
      <w:r w:rsidR="00052CBC">
        <w:rPr>
          <w:rFonts w:cstheme="minorHAnsi"/>
          <w:lang w:val="en-US"/>
        </w:rPr>
        <w:t xml:space="preserve"> to Land Use Zoning Objective Z14, with an objective to</w:t>
      </w:r>
      <w:r w:rsidR="00052CBC" w:rsidRPr="0010767F">
        <w:rPr>
          <w:rFonts w:cstheme="minorHAnsi"/>
          <w:bCs/>
          <w:lang w:val="en-US"/>
        </w:rPr>
        <w:t xml:space="preserve"> </w:t>
      </w:r>
      <w:r w:rsidR="00052CBC">
        <w:rPr>
          <w:rFonts w:cstheme="minorHAnsi"/>
          <w:bCs/>
          <w:lang w:val="en-US"/>
        </w:rPr>
        <w:t>“</w:t>
      </w:r>
      <w:r w:rsidR="00052CBC" w:rsidRPr="0010767F">
        <w:rPr>
          <w:rFonts w:cstheme="minorHAnsi"/>
          <w:bCs/>
          <w:lang w:val="en-US"/>
        </w:rPr>
        <w:t>seek the social, economic and physical development and/or rejuvenation of an area with mixed-use, of which residential and ‘Z6’ would be the predominant uses</w:t>
      </w:r>
      <w:r w:rsidR="00052CBC">
        <w:rPr>
          <w:rFonts w:cstheme="minorHAnsi"/>
          <w:bCs/>
          <w:lang w:val="en-US"/>
        </w:rPr>
        <w:t>”. It is als</w:t>
      </w:r>
      <w:r w:rsidR="007E33E5">
        <w:rPr>
          <w:rFonts w:cstheme="minorHAnsi"/>
          <w:bCs/>
          <w:lang w:val="en-US"/>
        </w:rPr>
        <w:t>o proposed to designate the lands as</w:t>
      </w:r>
      <w:r w:rsidR="00052CBC">
        <w:rPr>
          <w:rFonts w:cstheme="minorHAnsi"/>
          <w:bCs/>
          <w:lang w:val="en-US"/>
        </w:rPr>
        <w:t xml:space="preserve"> a Strategic Development and Regeneration Area (SDRA). </w:t>
      </w:r>
    </w:p>
    <w:p w14:paraId="11DF69F4" w14:textId="416A20AA" w:rsidR="00AF4ADE" w:rsidRDefault="00AF4ADE" w:rsidP="00AF4ADE">
      <w:pPr>
        <w:jc w:val="both"/>
        <w:rPr>
          <w:rFonts w:cstheme="minorHAnsi"/>
          <w:lang w:val="en-US"/>
        </w:rPr>
      </w:pPr>
      <w:r>
        <w:rPr>
          <w:rFonts w:cstheme="minorHAnsi"/>
          <w:lang w:val="en-US"/>
        </w:rPr>
        <w:t xml:space="preserve">The proposed </w:t>
      </w:r>
      <w:r w:rsidR="00B81457">
        <w:rPr>
          <w:rFonts w:cstheme="minorHAnsi"/>
          <w:lang w:val="en-US"/>
        </w:rPr>
        <w:t>changes</w:t>
      </w:r>
      <w:r>
        <w:rPr>
          <w:rFonts w:cstheme="minorHAnsi"/>
          <w:lang w:val="en-US"/>
        </w:rPr>
        <w:t xml:space="preserve"> to the Dublin City Development Plan 2016-2022 are :</w:t>
      </w:r>
    </w:p>
    <w:p w14:paraId="42F064D8" w14:textId="1F74013C" w:rsidR="00AF4ADE" w:rsidRDefault="00AF4ADE" w:rsidP="00AF4ADE">
      <w:pPr>
        <w:pStyle w:val="ListParagraph"/>
        <w:numPr>
          <w:ilvl w:val="0"/>
          <w:numId w:val="8"/>
        </w:numPr>
        <w:jc w:val="both"/>
        <w:rPr>
          <w:rFonts w:cstheme="minorHAnsi"/>
          <w:lang w:val="en-US"/>
        </w:rPr>
      </w:pPr>
      <w:r w:rsidRPr="00920403">
        <w:rPr>
          <w:rFonts w:cstheme="minorHAnsi"/>
          <w:lang w:val="en-US"/>
        </w:rPr>
        <w:t xml:space="preserve">Land Use Zoning Map </w:t>
      </w:r>
      <w:r>
        <w:rPr>
          <w:rFonts w:cstheme="minorHAnsi"/>
          <w:lang w:val="en-US"/>
        </w:rPr>
        <w:t xml:space="preserve"> (Map A)</w:t>
      </w:r>
      <w:r w:rsidRPr="00920403">
        <w:rPr>
          <w:rFonts w:cstheme="minorHAnsi"/>
          <w:lang w:val="en-US"/>
        </w:rPr>
        <w:t xml:space="preserve"> to </w:t>
      </w:r>
      <w:r w:rsidRPr="002C6653">
        <w:rPr>
          <w:rFonts w:cstheme="minorHAnsi"/>
          <w:b/>
          <w:lang w:val="en-US"/>
        </w:rPr>
        <w:t>Z14 (Strategic Development and Regeneration Areas)</w:t>
      </w:r>
      <w:r>
        <w:rPr>
          <w:rFonts w:cstheme="minorHAnsi"/>
          <w:lang w:val="en-US"/>
        </w:rPr>
        <w:t xml:space="preserve"> to replace the existing Z6 (Employment / Enterprise) zoning.</w:t>
      </w:r>
    </w:p>
    <w:p w14:paraId="1B599CF2" w14:textId="549BA33C" w:rsidR="00AF4ADE" w:rsidRDefault="00AF4ADE" w:rsidP="00AF4ADE">
      <w:pPr>
        <w:pStyle w:val="ListParagraph"/>
        <w:numPr>
          <w:ilvl w:val="0"/>
          <w:numId w:val="8"/>
        </w:numPr>
        <w:jc w:val="both"/>
        <w:rPr>
          <w:rFonts w:cstheme="minorHAnsi"/>
          <w:lang w:val="en-US"/>
        </w:rPr>
      </w:pPr>
      <w:r>
        <w:rPr>
          <w:rFonts w:cstheme="minorHAnsi"/>
          <w:lang w:val="en-US"/>
        </w:rPr>
        <w:t xml:space="preserve">Amend Map K, to include </w:t>
      </w:r>
      <w:r w:rsidR="005C02D4">
        <w:rPr>
          <w:rFonts w:cstheme="minorHAnsi"/>
          <w:lang w:val="en-US"/>
        </w:rPr>
        <w:t xml:space="preserve">the </w:t>
      </w:r>
      <w:r>
        <w:rPr>
          <w:rFonts w:cstheme="minorHAnsi"/>
          <w:lang w:val="en-US"/>
        </w:rPr>
        <w:t xml:space="preserve">new </w:t>
      </w:r>
      <w:r w:rsidRPr="002C6653">
        <w:rPr>
          <w:rFonts w:cstheme="minorHAnsi"/>
          <w:b/>
          <w:lang w:val="en-US"/>
        </w:rPr>
        <w:t>Strategic Development and Regeneration Area</w:t>
      </w:r>
      <w:r>
        <w:rPr>
          <w:rFonts w:cstheme="minorHAnsi"/>
          <w:lang w:val="en-US"/>
        </w:rPr>
        <w:t>.</w:t>
      </w:r>
    </w:p>
    <w:p w14:paraId="57E6A7A9" w14:textId="348BA04C" w:rsidR="00CE4033" w:rsidRDefault="00AF4ADE" w:rsidP="00CE4033">
      <w:pPr>
        <w:pStyle w:val="ListParagraph"/>
        <w:numPr>
          <w:ilvl w:val="0"/>
          <w:numId w:val="8"/>
        </w:numPr>
        <w:jc w:val="both"/>
        <w:rPr>
          <w:rFonts w:cstheme="minorHAnsi"/>
          <w:lang w:val="en-US"/>
        </w:rPr>
      </w:pPr>
      <w:r>
        <w:rPr>
          <w:rFonts w:cstheme="minorHAnsi"/>
          <w:lang w:val="en-US"/>
        </w:rPr>
        <w:t xml:space="preserve">Amend Chapter 15, to insert new </w:t>
      </w:r>
      <w:r w:rsidRPr="002C6653">
        <w:rPr>
          <w:rFonts w:cstheme="minorHAnsi"/>
          <w:lang w:val="en-US"/>
        </w:rPr>
        <w:t>Strategic Development and Regeneration Area (SDRA)</w:t>
      </w:r>
      <w:r w:rsidRPr="002C6653">
        <w:rPr>
          <w:rFonts w:cstheme="minorHAnsi"/>
          <w:b/>
          <w:lang w:val="en-US"/>
        </w:rPr>
        <w:t xml:space="preserve"> Guiding Principles</w:t>
      </w:r>
      <w:r w:rsidR="007E33E5">
        <w:rPr>
          <w:rFonts w:cstheme="minorHAnsi"/>
          <w:lang w:val="en-US"/>
        </w:rPr>
        <w:t xml:space="preserve"> for the subject lands</w:t>
      </w:r>
      <w:r>
        <w:rPr>
          <w:rFonts w:cstheme="minorHAnsi"/>
          <w:lang w:val="en-US"/>
        </w:rPr>
        <w:t xml:space="preserve">. </w:t>
      </w:r>
    </w:p>
    <w:p w14:paraId="4D67188B" w14:textId="08D48FA3" w:rsidR="00180102" w:rsidRPr="006B21C7" w:rsidRDefault="00180102" w:rsidP="00CE4033">
      <w:pPr>
        <w:pStyle w:val="ListParagraph"/>
        <w:numPr>
          <w:ilvl w:val="0"/>
          <w:numId w:val="8"/>
        </w:numPr>
        <w:jc w:val="both"/>
        <w:rPr>
          <w:rFonts w:cstheme="minorHAnsi"/>
          <w:lang w:val="en-US"/>
        </w:rPr>
      </w:pPr>
      <w:r>
        <w:rPr>
          <w:rFonts w:cstheme="minorHAnsi"/>
          <w:lang w:val="en-US"/>
        </w:rPr>
        <w:t>Amend Chapter 2, to include the SDRA lands into the Core Strategy.</w:t>
      </w:r>
    </w:p>
    <w:p w14:paraId="46BADDA1" w14:textId="77777777" w:rsidR="00BB77B2" w:rsidRDefault="00BB77B2">
      <w:pPr>
        <w:rPr>
          <w:rFonts w:asciiTheme="majorHAnsi" w:hAnsiTheme="majorHAnsi" w:cstheme="majorBidi"/>
          <w:color w:val="262626" w:themeColor="text1" w:themeTint="D9"/>
          <w:lang w:val="en-US"/>
        </w:rPr>
      </w:pPr>
      <w:r>
        <w:rPr>
          <w:rFonts w:asciiTheme="majorHAnsi" w:hAnsiTheme="majorHAnsi" w:cstheme="majorBidi"/>
          <w:color w:val="262626" w:themeColor="text1" w:themeTint="D9"/>
          <w:lang w:val="en-US"/>
        </w:rPr>
        <w:br w:type="page"/>
      </w:r>
    </w:p>
    <w:p w14:paraId="09D53E29" w14:textId="4644942A" w:rsidR="00CE4033" w:rsidRPr="0010767F" w:rsidRDefault="007E33E5" w:rsidP="00CE4033">
      <w:pPr>
        <w:keepNext/>
        <w:keepLines/>
        <w:pBdr>
          <w:bottom w:val="single" w:sz="4" w:space="2" w:color="ED7D31" w:themeColor="accent2"/>
        </w:pBdr>
        <w:spacing w:before="360" w:after="120" w:line="240" w:lineRule="auto"/>
        <w:outlineLvl w:val="0"/>
        <w:rPr>
          <w:rFonts w:asciiTheme="majorHAnsi" w:hAnsiTheme="majorHAnsi" w:cstheme="majorBidi"/>
          <w:color w:val="262626" w:themeColor="text1" w:themeTint="D9"/>
          <w:lang w:val="en-GB"/>
        </w:rPr>
      </w:pPr>
      <w:bookmarkStart w:id="1" w:name="_Toc66793340"/>
      <w:r>
        <w:rPr>
          <w:rFonts w:asciiTheme="majorHAnsi" w:hAnsiTheme="majorHAnsi" w:cstheme="majorBidi"/>
          <w:color w:val="262626" w:themeColor="text1" w:themeTint="D9"/>
          <w:lang w:val="en-US"/>
        </w:rPr>
        <w:lastRenderedPageBreak/>
        <w:t xml:space="preserve">2.0 </w:t>
      </w:r>
      <w:r w:rsidR="006B21C7">
        <w:rPr>
          <w:rFonts w:asciiTheme="majorHAnsi" w:hAnsiTheme="majorHAnsi" w:cstheme="majorBidi"/>
          <w:color w:val="262626" w:themeColor="text1" w:themeTint="D9"/>
          <w:lang w:val="en-US"/>
        </w:rPr>
        <w:t>Context</w:t>
      </w:r>
      <w:r w:rsidR="00CE4033" w:rsidRPr="0010767F">
        <w:rPr>
          <w:rFonts w:asciiTheme="majorHAnsi" w:hAnsiTheme="majorHAnsi" w:cstheme="majorBidi"/>
          <w:color w:val="262626" w:themeColor="text1" w:themeTint="D9"/>
          <w:lang w:val="en-US"/>
        </w:rPr>
        <w:t xml:space="preserve"> </w:t>
      </w:r>
      <w:r>
        <w:rPr>
          <w:rFonts w:asciiTheme="majorHAnsi" w:hAnsiTheme="majorHAnsi" w:cstheme="majorBidi"/>
          <w:color w:val="262626" w:themeColor="text1" w:themeTint="D9"/>
          <w:lang w:val="en-US"/>
        </w:rPr>
        <w:t>for Variation Lands</w:t>
      </w:r>
      <w:bookmarkEnd w:id="1"/>
    </w:p>
    <w:p w14:paraId="54BE681C" w14:textId="411E3986" w:rsidR="00CE4033" w:rsidRPr="0010767F" w:rsidRDefault="006B21C7" w:rsidP="00CE4033">
      <w:pPr>
        <w:jc w:val="both"/>
        <w:rPr>
          <w:rFonts w:cstheme="minorHAnsi"/>
          <w:lang w:val="en-US"/>
        </w:rPr>
      </w:pPr>
      <w:r>
        <w:rPr>
          <w:rFonts w:cstheme="minorHAnsi"/>
          <w:lang w:val="en-US"/>
        </w:rPr>
        <w:t>The c. 43.11</w:t>
      </w:r>
      <w:r w:rsidR="005C02D4">
        <w:rPr>
          <w:rFonts w:cstheme="minorHAnsi"/>
          <w:lang w:val="en-US"/>
        </w:rPr>
        <w:t>-</w:t>
      </w:r>
      <w:r w:rsidR="00CE4033" w:rsidRPr="0010767F">
        <w:rPr>
          <w:rFonts w:cstheme="minorHAnsi"/>
          <w:lang w:val="en-US"/>
        </w:rPr>
        <w:t>hectare</w:t>
      </w:r>
      <w:r w:rsidR="00CE4033" w:rsidRPr="0010767F">
        <w:rPr>
          <w:rFonts w:cstheme="minorHAnsi"/>
          <w:lang w:val="en-GB"/>
        </w:rPr>
        <w:t xml:space="preserve"> land bank</w:t>
      </w:r>
      <w:r w:rsidR="00CE4033" w:rsidRPr="0010767F">
        <w:rPr>
          <w:rFonts w:cstheme="minorHAnsi"/>
          <w:lang w:val="en-US"/>
        </w:rPr>
        <w:t xml:space="preserve"> is situated to the immediate north of Finglas village and is bound by Jamestown Road to the east, McKee Avenue, and St Margaret’s Road to the west and </w:t>
      </w:r>
      <w:r w:rsidR="00B81457">
        <w:rPr>
          <w:rFonts w:cstheme="minorHAnsi"/>
          <w:lang w:val="en-US"/>
        </w:rPr>
        <w:t>interfaces with</w:t>
      </w:r>
      <w:r w:rsidR="00CE4033" w:rsidRPr="0010767F">
        <w:rPr>
          <w:rFonts w:cstheme="minorHAnsi"/>
          <w:lang w:val="en-US"/>
        </w:rPr>
        <w:t xml:space="preserve"> the administrative boundary </w:t>
      </w:r>
      <w:r w:rsidR="00B81457">
        <w:rPr>
          <w:rFonts w:cstheme="minorHAnsi"/>
          <w:lang w:val="en-US"/>
        </w:rPr>
        <w:t>of</w:t>
      </w:r>
      <w:r w:rsidR="00CE4033" w:rsidRPr="0010767F">
        <w:rPr>
          <w:rFonts w:cstheme="minorHAnsi"/>
          <w:lang w:val="en-US"/>
        </w:rPr>
        <w:t xml:space="preserve"> Fingal County Council to the north, where the lands are currently</w:t>
      </w:r>
      <w:r w:rsidR="00CE4033" w:rsidRPr="0010767F">
        <w:rPr>
          <w:rFonts w:cstheme="minorHAnsi"/>
          <w:lang w:val="en-GB"/>
        </w:rPr>
        <w:t xml:space="preserve"> characterised</w:t>
      </w:r>
      <w:r w:rsidR="00CE4033" w:rsidRPr="0010767F">
        <w:rPr>
          <w:rFonts w:cstheme="minorHAnsi"/>
          <w:lang w:val="en-US"/>
        </w:rPr>
        <w:t xml:space="preserve"> by employment/industrial uses. </w:t>
      </w:r>
      <w:r w:rsidR="007E33E5">
        <w:rPr>
          <w:rFonts w:cstheme="minorHAnsi"/>
          <w:lang w:val="en-US"/>
        </w:rPr>
        <w:t>The lands border</w:t>
      </w:r>
      <w:r w:rsidR="0043040B">
        <w:rPr>
          <w:rFonts w:cstheme="minorHAnsi"/>
          <w:lang w:val="en-US"/>
        </w:rPr>
        <w:t xml:space="preserve"> existing residential dwellings to the south/southwest.</w:t>
      </w:r>
      <w:r w:rsidR="00185C3B">
        <w:rPr>
          <w:rFonts w:cstheme="minorHAnsi"/>
          <w:lang w:val="en-US"/>
        </w:rPr>
        <w:t xml:space="preserve"> Existing residential dwelling</w:t>
      </w:r>
      <w:r w:rsidR="005C02D4">
        <w:rPr>
          <w:rFonts w:cstheme="minorHAnsi"/>
          <w:lang w:val="en-US"/>
        </w:rPr>
        <w:t>s</w:t>
      </w:r>
      <w:r w:rsidR="00185C3B">
        <w:rPr>
          <w:rFonts w:cstheme="minorHAnsi"/>
          <w:lang w:val="en-US"/>
        </w:rPr>
        <w:t xml:space="preserve"> are located along Jamestown Road and McKee Avenue, with a mix of commercial and residential uses along St Margaret’s Road. </w:t>
      </w:r>
      <w:r w:rsidR="0043040B">
        <w:rPr>
          <w:rFonts w:cstheme="minorHAnsi"/>
          <w:lang w:val="en-US"/>
        </w:rPr>
        <w:t xml:space="preserve"> </w:t>
      </w:r>
      <w:r w:rsidR="00CE4033" w:rsidRPr="0010767F">
        <w:rPr>
          <w:rFonts w:cstheme="minorHAnsi"/>
          <w:lang w:val="en-US"/>
        </w:rPr>
        <w:t>Charlestown Shopping Centre is loca</w:t>
      </w:r>
      <w:r w:rsidR="007E33E5">
        <w:rPr>
          <w:rFonts w:cstheme="minorHAnsi"/>
          <w:lang w:val="en-US"/>
        </w:rPr>
        <w:t>ted to the northwest of the lands</w:t>
      </w:r>
      <w:r w:rsidR="00CE4033" w:rsidRPr="0010767F">
        <w:rPr>
          <w:rFonts w:cstheme="minorHAnsi"/>
          <w:lang w:val="en-US"/>
        </w:rPr>
        <w:t xml:space="preserve"> and the emerging preferred route option for the proposed Luas extension to</w:t>
      </w:r>
      <w:r w:rsidR="007E33E5">
        <w:rPr>
          <w:rFonts w:cstheme="minorHAnsi"/>
          <w:lang w:val="en-US"/>
        </w:rPr>
        <w:t xml:space="preserve"> Finglas will border the lands</w:t>
      </w:r>
      <w:r w:rsidR="00CE4033" w:rsidRPr="0010767F">
        <w:rPr>
          <w:rFonts w:cstheme="minorHAnsi"/>
          <w:lang w:val="en-US"/>
        </w:rPr>
        <w:t xml:space="preserve">, along St Margaret’s Road, terminating at Charlestown. The proposed Core Bus Corridor from Finglas to the City Centre as part of the Bus Connects </w:t>
      </w:r>
      <w:r w:rsidR="007E33E5">
        <w:rPr>
          <w:rFonts w:cstheme="minorHAnsi"/>
          <w:lang w:val="en-US"/>
        </w:rPr>
        <w:t>project will also serve the lands</w:t>
      </w:r>
      <w:r w:rsidR="00CE4033" w:rsidRPr="0010767F">
        <w:rPr>
          <w:rFonts w:cstheme="minorHAnsi"/>
          <w:lang w:val="en-US"/>
        </w:rPr>
        <w:t xml:space="preserve">, from the Finglas Road to the west. </w:t>
      </w:r>
    </w:p>
    <w:p w14:paraId="2E9B8E40" w14:textId="773D814E" w:rsidR="00CE4033" w:rsidRPr="0010767F" w:rsidRDefault="00CE4033" w:rsidP="00CE4033">
      <w:pPr>
        <w:jc w:val="both"/>
        <w:rPr>
          <w:rFonts w:cstheme="minorHAnsi"/>
          <w:lang w:val="en-GB"/>
        </w:rPr>
      </w:pPr>
      <w:r w:rsidRPr="0010767F">
        <w:rPr>
          <w:rFonts w:cstheme="minorHAnsi"/>
          <w:lang w:val="en-GB"/>
        </w:rPr>
        <w:t xml:space="preserve">The lands contain an </w:t>
      </w:r>
      <w:r w:rsidR="00180102">
        <w:rPr>
          <w:rFonts w:cstheme="minorHAnsi"/>
          <w:lang w:val="en-GB"/>
        </w:rPr>
        <w:t xml:space="preserve">number of </w:t>
      </w:r>
      <w:r w:rsidRPr="0010767F">
        <w:rPr>
          <w:rFonts w:cstheme="minorHAnsi"/>
          <w:lang w:val="en-GB"/>
        </w:rPr>
        <w:t>existing industrial estate</w:t>
      </w:r>
      <w:r w:rsidR="00180102">
        <w:rPr>
          <w:rFonts w:cstheme="minorHAnsi"/>
          <w:lang w:val="en-GB"/>
        </w:rPr>
        <w:t xml:space="preserve">s and a </w:t>
      </w:r>
      <w:r w:rsidRPr="0010767F">
        <w:rPr>
          <w:rFonts w:cstheme="minorHAnsi"/>
          <w:lang w:val="en-GB"/>
        </w:rPr>
        <w:t xml:space="preserve">business park that is characterised by buildings/structures with large footprints with low-intensity employment uses.  The area also contains </w:t>
      </w:r>
      <w:r w:rsidR="00180102">
        <w:rPr>
          <w:rFonts w:cstheme="minorHAnsi"/>
          <w:lang w:val="en-GB"/>
        </w:rPr>
        <w:t xml:space="preserve">a number of </w:t>
      </w:r>
      <w:r w:rsidRPr="0010767F">
        <w:rPr>
          <w:rFonts w:cstheme="minorHAnsi"/>
          <w:lang w:val="en-GB"/>
        </w:rPr>
        <w:t>vacan</w:t>
      </w:r>
      <w:r w:rsidR="005838B7">
        <w:rPr>
          <w:rFonts w:cstheme="minorHAnsi"/>
          <w:lang w:val="en-GB"/>
        </w:rPr>
        <w:t>t sites</w:t>
      </w:r>
      <w:r w:rsidRPr="0010767F">
        <w:rPr>
          <w:rFonts w:cstheme="minorHAnsi"/>
          <w:lang w:val="en-GB"/>
        </w:rPr>
        <w:t xml:space="preserve"> and has a poor relationship with the adjoining street network. There is </w:t>
      </w:r>
      <w:r w:rsidR="00180102">
        <w:rPr>
          <w:rFonts w:cstheme="minorHAnsi"/>
          <w:lang w:val="en-GB"/>
        </w:rPr>
        <w:t xml:space="preserve">poor </w:t>
      </w:r>
      <w:r w:rsidRPr="0010767F">
        <w:rPr>
          <w:rFonts w:cstheme="minorHAnsi"/>
          <w:lang w:val="en-GB"/>
        </w:rPr>
        <w:t>permeability through th</w:t>
      </w:r>
      <w:r w:rsidR="00180102">
        <w:rPr>
          <w:rFonts w:cstheme="minorHAnsi"/>
          <w:lang w:val="en-GB"/>
        </w:rPr>
        <w:t xml:space="preserve">ese lands </w:t>
      </w:r>
      <w:r w:rsidRPr="0010767F">
        <w:rPr>
          <w:rFonts w:cstheme="minorHAnsi"/>
          <w:lang w:val="en-GB"/>
        </w:rPr>
        <w:t>, with private/controlled access to individual premises</w:t>
      </w:r>
      <w:r w:rsidR="00180102">
        <w:rPr>
          <w:rFonts w:cstheme="minorHAnsi"/>
          <w:lang w:val="en-GB"/>
        </w:rPr>
        <w:t xml:space="preserve"> and across the lands</w:t>
      </w:r>
      <w:r w:rsidRPr="0010767F">
        <w:rPr>
          <w:rFonts w:cstheme="minorHAnsi"/>
          <w:lang w:val="en-GB"/>
        </w:rPr>
        <w:t xml:space="preserve">. </w:t>
      </w:r>
    </w:p>
    <w:p w14:paraId="20AD05D1" w14:textId="1253A99C" w:rsidR="00CE4033" w:rsidRPr="007E33E5" w:rsidRDefault="00CC7D75" w:rsidP="00CE4033">
      <w:pPr>
        <w:jc w:val="both"/>
        <w:rPr>
          <w:rFonts w:cstheme="minorHAnsi"/>
          <w:b/>
          <w:bCs/>
          <w:lang w:val="en-US"/>
        </w:rPr>
      </w:pPr>
      <w:r w:rsidRPr="007E33E5">
        <w:rPr>
          <w:rFonts w:cstheme="minorHAnsi"/>
          <w:b/>
          <w:bCs/>
          <w:lang w:val="en-US"/>
        </w:rPr>
        <w:t xml:space="preserve"> Location</w:t>
      </w:r>
      <w:r w:rsidR="007E33E5" w:rsidRPr="007E33E5">
        <w:rPr>
          <w:rFonts w:cstheme="minorHAnsi"/>
          <w:b/>
          <w:bCs/>
          <w:lang w:val="en-US"/>
        </w:rPr>
        <w:t xml:space="preserve"> of Proposed Variation</w:t>
      </w:r>
    </w:p>
    <w:p w14:paraId="28C4F13A" w14:textId="28506C1B" w:rsidR="001C7A12" w:rsidRDefault="00717021">
      <w:pPr>
        <w:rPr>
          <w:rFonts w:asciiTheme="majorHAnsi" w:hAnsiTheme="majorHAnsi" w:cstheme="majorBidi"/>
          <w:color w:val="262626" w:themeColor="text1" w:themeTint="D9"/>
          <w:lang w:val="en-US"/>
        </w:rPr>
      </w:pPr>
      <w:bookmarkStart w:id="2" w:name="_Toc63974375"/>
      <w:r>
        <w:rPr>
          <w:rFonts w:asciiTheme="majorHAnsi" w:hAnsiTheme="majorHAnsi" w:cstheme="majorBidi"/>
          <w:color w:val="262626" w:themeColor="text1" w:themeTint="D9"/>
          <w:lang w:val="en-US"/>
        </w:rPr>
        <w:pict w14:anchorId="1E06C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showing location of proposed Variation. " style="width:375pt;height:375pt;mso-position-vertical:absolute">
            <v:imagedata r:id="rId8" o:title="Jamestown Variation_SDRA-site location"/>
          </v:shape>
        </w:pict>
      </w:r>
      <w:r w:rsidR="001C7A12">
        <w:rPr>
          <w:rFonts w:asciiTheme="majorHAnsi" w:hAnsiTheme="majorHAnsi" w:cstheme="majorBidi"/>
          <w:color w:val="262626" w:themeColor="text1" w:themeTint="D9"/>
          <w:lang w:val="en-US"/>
        </w:rPr>
        <w:br w:type="page"/>
      </w:r>
    </w:p>
    <w:p w14:paraId="266710CB" w14:textId="77777777" w:rsidR="00CE4033" w:rsidRPr="007E4466" w:rsidRDefault="00CE4033" w:rsidP="007E4466">
      <w:pPr>
        <w:pStyle w:val="Heading1"/>
        <w:rPr>
          <w:sz w:val="22"/>
          <w:szCs w:val="22"/>
          <w:lang w:val="en-US"/>
        </w:rPr>
      </w:pPr>
      <w:bookmarkStart w:id="3" w:name="_Toc66793341"/>
      <w:r w:rsidRPr="007E4466">
        <w:rPr>
          <w:sz w:val="22"/>
          <w:szCs w:val="22"/>
          <w:lang w:val="en-US"/>
        </w:rPr>
        <w:lastRenderedPageBreak/>
        <w:t>3.0 Purpose of the Proposed Variation</w:t>
      </w:r>
      <w:bookmarkEnd w:id="2"/>
      <w:bookmarkEnd w:id="3"/>
    </w:p>
    <w:p w14:paraId="5AFC039A" w14:textId="1E25A28F" w:rsidR="00CE4033" w:rsidRPr="0010767F" w:rsidRDefault="00CE4033" w:rsidP="00CE4033">
      <w:pPr>
        <w:jc w:val="both"/>
        <w:rPr>
          <w:rFonts w:cstheme="minorHAnsi"/>
          <w:lang w:val="en-GB"/>
        </w:rPr>
      </w:pPr>
      <w:bookmarkStart w:id="4" w:name="_Toc63974376"/>
      <w:bookmarkStart w:id="5" w:name="_Toc64115978"/>
      <w:bookmarkStart w:id="6" w:name="_Toc64639713"/>
      <w:r w:rsidRPr="0010767F">
        <w:rPr>
          <w:rFonts w:cstheme="minorHAnsi"/>
        </w:rPr>
        <w:t xml:space="preserve">The purpose of this </w:t>
      </w:r>
      <w:r w:rsidR="003368DB">
        <w:rPr>
          <w:rFonts w:cstheme="minorHAnsi"/>
        </w:rPr>
        <w:t>P</w:t>
      </w:r>
      <w:r w:rsidRPr="0010767F">
        <w:rPr>
          <w:rFonts w:cstheme="minorHAnsi"/>
        </w:rPr>
        <w:t xml:space="preserve">roposed </w:t>
      </w:r>
      <w:r w:rsidR="003368DB">
        <w:rPr>
          <w:rFonts w:cstheme="minorHAnsi"/>
        </w:rPr>
        <w:t>V</w:t>
      </w:r>
      <w:r w:rsidRPr="0010767F">
        <w:rPr>
          <w:rFonts w:cstheme="minorHAnsi"/>
        </w:rPr>
        <w:t>ariation is to change the land use zoning objective</w:t>
      </w:r>
      <w:r w:rsidR="0043040B">
        <w:rPr>
          <w:rFonts w:cstheme="minorHAnsi"/>
        </w:rPr>
        <w:t xml:space="preserve"> of</w:t>
      </w:r>
      <w:r w:rsidRPr="0010767F">
        <w:rPr>
          <w:rFonts w:cstheme="minorHAnsi"/>
        </w:rPr>
        <w:t xml:space="preserve"> </w:t>
      </w:r>
      <w:r w:rsidR="0043040B">
        <w:rPr>
          <w:rFonts w:cstheme="minorHAnsi"/>
        </w:rPr>
        <w:t>the subject</w:t>
      </w:r>
      <w:r w:rsidR="007E33E5">
        <w:rPr>
          <w:rFonts w:cstheme="minorHAnsi"/>
        </w:rPr>
        <w:t xml:space="preserve"> </w:t>
      </w:r>
      <w:r w:rsidR="00180102">
        <w:rPr>
          <w:rFonts w:cstheme="minorHAnsi"/>
        </w:rPr>
        <w:t>lands</w:t>
      </w:r>
      <w:r w:rsidRPr="0010767F">
        <w:rPr>
          <w:rFonts w:cstheme="minorHAnsi"/>
          <w:lang w:val="en-GB"/>
        </w:rPr>
        <w:t>, from Land Use Zoning Objective Z6 (Employment/Enterprise) to Z14 (Strategic Development and Regeneration Areas), to fulfi</w:t>
      </w:r>
      <w:r w:rsidR="005838B7">
        <w:rPr>
          <w:rFonts w:cstheme="minorHAnsi"/>
          <w:lang w:val="en-GB"/>
        </w:rPr>
        <w:t>l</w:t>
      </w:r>
      <w:r w:rsidRPr="0010767F">
        <w:rPr>
          <w:rFonts w:cstheme="minorHAnsi"/>
          <w:lang w:val="en-GB"/>
        </w:rPr>
        <w:t xml:space="preserve">l National and Regional planning objectives on responding to climate change, delivering compact development and sustainable urban growth. </w:t>
      </w:r>
    </w:p>
    <w:p w14:paraId="11230C35" w14:textId="77777777" w:rsidR="00CE4033" w:rsidRPr="007E4466" w:rsidRDefault="00CE4033" w:rsidP="007E4466">
      <w:pPr>
        <w:pStyle w:val="Heading2"/>
        <w:rPr>
          <w:sz w:val="22"/>
          <w:szCs w:val="22"/>
          <w:lang w:val="en-GB"/>
        </w:rPr>
      </w:pPr>
      <w:bookmarkStart w:id="7" w:name="_Toc66793342"/>
      <w:r w:rsidRPr="007E4466">
        <w:rPr>
          <w:sz w:val="22"/>
          <w:szCs w:val="22"/>
          <w:lang w:val="en-GB"/>
        </w:rPr>
        <w:t>3.1 Policy Context</w:t>
      </w:r>
      <w:bookmarkEnd w:id="4"/>
      <w:bookmarkEnd w:id="5"/>
      <w:bookmarkEnd w:id="6"/>
      <w:bookmarkEnd w:id="7"/>
    </w:p>
    <w:p w14:paraId="0897F7E4" w14:textId="60E79219" w:rsidR="00CE4033" w:rsidRPr="0010767F" w:rsidRDefault="00CE4033" w:rsidP="00CE4033">
      <w:pPr>
        <w:jc w:val="both"/>
        <w:rPr>
          <w:rFonts w:cstheme="minorHAnsi"/>
          <w:lang w:val="en-GB"/>
        </w:rPr>
      </w:pPr>
      <w:r w:rsidRPr="0010767F">
        <w:rPr>
          <w:rFonts w:cstheme="minorHAnsi"/>
          <w:lang w:val="en-GB"/>
        </w:rPr>
        <w:t xml:space="preserve">The </w:t>
      </w:r>
      <w:r w:rsidRPr="0010767F">
        <w:rPr>
          <w:rFonts w:cstheme="minorHAnsi"/>
          <w:b/>
          <w:bCs/>
          <w:lang w:val="en-GB"/>
        </w:rPr>
        <w:t>National Planning Framework (NPF)</w:t>
      </w:r>
      <w:r w:rsidRPr="0010767F">
        <w:rPr>
          <w:rFonts w:cstheme="minorHAnsi"/>
          <w:lang w:val="en-GB"/>
        </w:rPr>
        <w:t xml:space="preserve"> (Project Ireland 2040) states that at least 50% of all new homes for Dublin City and suburbs are required to be delivered within</w:t>
      </w:r>
      <w:r w:rsidR="00180102">
        <w:rPr>
          <w:rFonts w:cstheme="minorHAnsi"/>
          <w:lang w:val="en-GB"/>
        </w:rPr>
        <w:t xml:space="preserve"> and adjoining </w:t>
      </w:r>
      <w:r w:rsidRPr="0010767F">
        <w:rPr>
          <w:rFonts w:cstheme="minorHAnsi"/>
          <w:lang w:val="en-GB"/>
        </w:rPr>
        <w:t>its existing built-up footprint. To achieve this, the NPF identifies the reusing of large and small ‘brownfield’ land/infill sites, and underutilised lands at locations well served by existing and planned public transport. The NPF particularly highlights the need to focus on underutilised lands within the canals and the M50 ring. The proposed variation supports this policy position.</w:t>
      </w:r>
    </w:p>
    <w:p w14:paraId="490DA6DE" w14:textId="77777777" w:rsidR="00CE4033" w:rsidRPr="0010767F" w:rsidRDefault="00CE4033" w:rsidP="00CE4033">
      <w:pPr>
        <w:jc w:val="both"/>
        <w:rPr>
          <w:rFonts w:cstheme="minorHAnsi"/>
          <w:lang w:val="en-GB"/>
        </w:rPr>
      </w:pPr>
      <w:r w:rsidRPr="0010767F">
        <w:rPr>
          <w:rFonts w:cstheme="minorHAnsi"/>
          <w:lang w:val="en-GB"/>
        </w:rPr>
        <w:t xml:space="preserve">The </w:t>
      </w:r>
      <w:r w:rsidRPr="0010767F">
        <w:rPr>
          <w:rFonts w:cstheme="minorHAnsi"/>
          <w:b/>
          <w:bCs/>
          <w:lang w:val="en-GB"/>
        </w:rPr>
        <w:t xml:space="preserve">Regional Spatial and Economic Strategy (RSES) </w:t>
      </w:r>
      <w:r w:rsidRPr="0010767F">
        <w:rPr>
          <w:rFonts w:cstheme="minorHAnsi"/>
          <w:lang w:val="en-GB"/>
        </w:rPr>
        <w:t xml:space="preserve">for the Eastern and Midlands Region seeks the consolidation and re-intensification of infill, brownfield, and underutilised lands within Dublin City and its suburbs. 50% of all new homes within Dublin City and its suburbs are to be located in the existing built-up area. The RSES identifies a population target increase for Dublin City (DCC’s administrative area) of circa 100,000 people by 2031. To facilitate this growth the RSES also includes a </w:t>
      </w:r>
      <w:r w:rsidRPr="0010767F">
        <w:rPr>
          <w:rFonts w:cstheme="minorHAnsi"/>
          <w:b/>
          <w:bCs/>
          <w:lang w:val="en-GB"/>
        </w:rPr>
        <w:t>Metropolitan Area Strategic Plan (MASP)</w:t>
      </w:r>
      <w:r w:rsidRPr="0010767F">
        <w:rPr>
          <w:rFonts w:cstheme="minorHAnsi"/>
          <w:lang w:val="en-GB"/>
        </w:rPr>
        <w:t xml:space="preserve"> for Dublin. The MASP directs future growth to identified Strategic Development Areas located on existing and planned strategic transport corridors and anticipates future growth will also be accommodated on brownfield/infill development lands in the city. The proposed variation supports this policy position. </w:t>
      </w:r>
    </w:p>
    <w:p w14:paraId="2BC75F9A" w14:textId="77777777" w:rsidR="00CE4033" w:rsidRPr="0010767F" w:rsidRDefault="00CE4033" w:rsidP="00CE4033">
      <w:pPr>
        <w:jc w:val="both"/>
        <w:rPr>
          <w:rFonts w:cstheme="minorHAnsi"/>
          <w:lang w:val="en-GB"/>
        </w:rPr>
      </w:pPr>
      <w:r w:rsidRPr="0010767F">
        <w:rPr>
          <w:rFonts w:cstheme="minorHAnsi"/>
          <w:lang w:val="en-GB"/>
        </w:rPr>
        <w:t xml:space="preserve">The </w:t>
      </w:r>
      <w:r w:rsidRPr="0010767F">
        <w:rPr>
          <w:rFonts w:cstheme="minorHAnsi"/>
          <w:b/>
          <w:bCs/>
          <w:lang w:val="en-GB"/>
        </w:rPr>
        <w:t xml:space="preserve">National Transport Authority’s Transport Strategy for the Greater Dublin Area 2016-2035 </w:t>
      </w:r>
      <w:r w:rsidRPr="0010767F">
        <w:rPr>
          <w:rFonts w:cstheme="minorHAnsi"/>
          <w:lang w:val="en-GB"/>
        </w:rPr>
        <w:t xml:space="preserve">provides a framework for developing a sustainable transport network. Three key public transportation projects for Dublin City include: </w:t>
      </w:r>
    </w:p>
    <w:p w14:paraId="1AAB5F54" w14:textId="77777777" w:rsidR="00CE4033" w:rsidRPr="0010767F" w:rsidRDefault="00CE4033" w:rsidP="00CE4033">
      <w:pPr>
        <w:numPr>
          <w:ilvl w:val="0"/>
          <w:numId w:val="1"/>
        </w:numPr>
        <w:contextualSpacing/>
        <w:jc w:val="both"/>
        <w:rPr>
          <w:rFonts w:cstheme="minorHAnsi"/>
          <w:b/>
          <w:bCs/>
          <w:lang w:val="en-GB"/>
        </w:rPr>
      </w:pPr>
      <w:r w:rsidRPr="0010767F">
        <w:rPr>
          <w:rFonts w:cstheme="minorHAnsi"/>
          <w:b/>
          <w:bCs/>
          <w:lang w:val="en-GB"/>
        </w:rPr>
        <w:t>Finglas</w:t>
      </w:r>
      <w:r w:rsidRPr="0010767F">
        <w:rPr>
          <w:rFonts w:cstheme="minorHAnsi"/>
          <w:lang w:val="en-GB"/>
        </w:rPr>
        <w:t xml:space="preserve"> </w:t>
      </w:r>
      <w:r w:rsidRPr="0010767F">
        <w:rPr>
          <w:rFonts w:cstheme="minorHAnsi"/>
          <w:b/>
          <w:bCs/>
          <w:lang w:val="en-GB"/>
        </w:rPr>
        <w:t>Luas</w:t>
      </w:r>
      <w:r w:rsidRPr="0010767F">
        <w:rPr>
          <w:rFonts w:cstheme="minorHAnsi"/>
          <w:lang w:val="en-GB"/>
        </w:rPr>
        <w:t xml:space="preserve">– the extension of the green line Luas from Broombridge to Charlestown, to the northwest of the Jamestown Z6 land bank. </w:t>
      </w:r>
    </w:p>
    <w:p w14:paraId="3B74DED3" w14:textId="77777777" w:rsidR="00CE4033" w:rsidRPr="0010767F" w:rsidRDefault="00CE4033" w:rsidP="00CE4033">
      <w:pPr>
        <w:numPr>
          <w:ilvl w:val="0"/>
          <w:numId w:val="1"/>
        </w:numPr>
        <w:spacing w:after="0"/>
        <w:contextualSpacing/>
        <w:jc w:val="both"/>
        <w:rPr>
          <w:rFonts w:cstheme="minorHAnsi"/>
          <w:lang w:val="en-GB"/>
        </w:rPr>
      </w:pPr>
      <w:r w:rsidRPr="0010767F">
        <w:rPr>
          <w:rFonts w:cstheme="minorHAnsi"/>
          <w:b/>
          <w:bCs/>
          <w:lang w:val="en-GB"/>
        </w:rPr>
        <w:t>Bus Connects</w:t>
      </w:r>
      <w:r w:rsidRPr="0010767F">
        <w:rPr>
          <w:rFonts w:cstheme="minorHAnsi"/>
          <w:lang w:val="en-GB"/>
        </w:rPr>
        <w:t xml:space="preserve"> – enhancement of Dublin's bus network along with several identified Core Bus Corridors, including Finglas. </w:t>
      </w:r>
    </w:p>
    <w:p w14:paraId="0D951F2B" w14:textId="77777777" w:rsidR="00CE4033" w:rsidRPr="0010767F" w:rsidRDefault="00CE4033" w:rsidP="00CE4033">
      <w:pPr>
        <w:numPr>
          <w:ilvl w:val="0"/>
          <w:numId w:val="1"/>
        </w:numPr>
        <w:contextualSpacing/>
        <w:jc w:val="both"/>
        <w:rPr>
          <w:rFonts w:cstheme="minorHAnsi"/>
          <w:b/>
          <w:bCs/>
          <w:lang w:val="en-GB"/>
        </w:rPr>
      </w:pPr>
      <w:r w:rsidRPr="0010767F">
        <w:rPr>
          <w:rFonts w:cstheme="minorHAnsi"/>
          <w:b/>
          <w:bCs/>
          <w:lang w:val="en-GB"/>
        </w:rPr>
        <w:t>Metrolink</w:t>
      </w:r>
      <w:r w:rsidRPr="0010767F">
        <w:rPr>
          <w:rFonts w:cstheme="minorHAnsi"/>
          <w:lang w:val="en-GB"/>
        </w:rPr>
        <w:t xml:space="preserve"> – proposed rail link from the City Centre to Dublin Airport / Swords. Both the Finglas Luas and Finglas Core Bus Corridor are being designed to integrate and interchange with Metrolink as part of a wider strategic transport network for Dublin. </w:t>
      </w:r>
    </w:p>
    <w:p w14:paraId="2CD97848" w14:textId="43D61C79" w:rsidR="00CE4033" w:rsidRPr="0010767F" w:rsidRDefault="00CE4033" w:rsidP="00CE4033">
      <w:pPr>
        <w:jc w:val="both"/>
        <w:rPr>
          <w:rFonts w:cstheme="minorHAnsi"/>
          <w:lang w:val="en-GB"/>
        </w:rPr>
      </w:pPr>
      <w:r w:rsidRPr="0010767F">
        <w:rPr>
          <w:rFonts w:cstheme="minorHAnsi"/>
          <w:lang w:val="en-GB"/>
        </w:rPr>
        <w:t xml:space="preserve">The </w:t>
      </w:r>
      <w:r w:rsidR="003368DB">
        <w:rPr>
          <w:rFonts w:cstheme="minorHAnsi"/>
        </w:rPr>
        <w:t>P</w:t>
      </w:r>
      <w:r w:rsidR="003368DB" w:rsidRPr="0010767F">
        <w:rPr>
          <w:rFonts w:cstheme="minorHAnsi"/>
        </w:rPr>
        <w:t xml:space="preserve">roposed </w:t>
      </w:r>
      <w:r w:rsidR="003368DB">
        <w:rPr>
          <w:rFonts w:cstheme="minorHAnsi"/>
        </w:rPr>
        <w:t>V</w:t>
      </w:r>
      <w:r w:rsidR="003368DB" w:rsidRPr="0010767F">
        <w:rPr>
          <w:rFonts w:cstheme="minorHAnsi"/>
        </w:rPr>
        <w:t>ariation</w:t>
      </w:r>
      <w:r w:rsidR="003368DB" w:rsidRPr="0010767F">
        <w:rPr>
          <w:rFonts w:cstheme="minorHAnsi"/>
          <w:lang w:val="en-GB"/>
        </w:rPr>
        <w:t xml:space="preserve"> </w:t>
      </w:r>
      <w:r w:rsidRPr="0010767F">
        <w:rPr>
          <w:rFonts w:cstheme="minorHAnsi"/>
          <w:lang w:val="en-GB"/>
        </w:rPr>
        <w:t xml:space="preserve">supports and establishes a plan-led approach to maximising the development of the lands in line with significant State investment in the public transport infrastructure of the area. </w:t>
      </w:r>
    </w:p>
    <w:p w14:paraId="2DE83CD2" w14:textId="38489720" w:rsidR="00CE4033" w:rsidRPr="007E4466" w:rsidRDefault="00CE4033" w:rsidP="007E4466">
      <w:pPr>
        <w:pStyle w:val="Heading2"/>
        <w:rPr>
          <w:sz w:val="22"/>
          <w:szCs w:val="22"/>
          <w:lang w:val="en-GB"/>
        </w:rPr>
      </w:pPr>
      <w:bookmarkStart w:id="8" w:name="_Toc63974377"/>
      <w:bookmarkStart w:id="9" w:name="_Toc64115979"/>
      <w:bookmarkStart w:id="10" w:name="_Toc64639714"/>
      <w:bookmarkStart w:id="11" w:name="_Toc66793343"/>
      <w:r w:rsidRPr="007E4466">
        <w:rPr>
          <w:sz w:val="22"/>
          <w:szCs w:val="22"/>
          <w:lang w:val="en-GB"/>
        </w:rPr>
        <w:t>3.2 Backgroun</w:t>
      </w:r>
      <w:bookmarkEnd w:id="8"/>
      <w:bookmarkEnd w:id="9"/>
      <w:bookmarkEnd w:id="10"/>
      <w:bookmarkEnd w:id="11"/>
      <w:r w:rsidR="009A7DA5">
        <w:rPr>
          <w:sz w:val="22"/>
          <w:szCs w:val="22"/>
          <w:lang w:val="en-GB"/>
        </w:rPr>
        <w:t>d</w:t>
      </w:r>
    </w:p>
    <w:p w14:paraId="417215E3" w14:textId="72D08D20" w:rsidR="00CE4033" w:rsidRPr="00BF08F5" w:rsidRDefault="00CE4033" w:rsidP="00566DA1">
      <w:pPr>
        <w:jc w:val="both"/>
      </w:pPr>
      <w:r w:rsidRPr="00BF08F5">
        <w:t xml:space="preserve">Following a review of the City’s employment / industrial lands in 2018/19, the Planning Department identified 82 </w:t>
      </w:r>
      <w:r w:rsidR="007E33E5" w:rsidRPr="00BF08F5">
        <w:t>land parcel</w:t>
      </w:r>
      <w:r w:rsidRPr="00BF08F5">
        <w:t>s with the potential to accommodate future housing and more intense land uses, within the existing built fabric of the City. Of these, 20 small to medium land banks were initially proposed for re-zoning by way of a Variation to the</w:t>
      </w:r>
      <w:r w:rsidR="00AA2F9D" w:rsidRPr="00BF08F5">
        <w:t xml:space="preserve"> Dublin City</w:t>
      </w:r>
      <w:r w:rsidRPr="00BF08F5">
        <w:t xml:space="preserve"> Development Plan 2016-2022 (Proposed Variations No.’s 8 - 27). At the Dublin City Council monthly meeting held on 2nd March 2020 and continued 10th March 2020 a number of these </w:t>
      </w:r>
      <w:r w:rsidR="00383921" w:rsidRPr="00BF08F5">
        <w:t>Proposed Variation</w:t>
      </w:r>
      <w:r w:rsidR="002E2E86" w:rsidRPr="00BF08F5">
        <w:t xml:space="preserve">s </w:t>
      </w:r>
      <w:r w:rsidRPr="00BF08F5">
        <w:t xml:space="preserve">were adopted. </w:t>
      </w:r>
    </w:p>
    <w:p w14:paraId="50BE77E3" w14:textId="35D57E0D" w:rsidR="00CE4033" w:rsidRPr="00BF08F5" w:rsidRDefault="00CE4033" w:rsidP="00566DA1">
      <w:pPr>
        <w:jc w:val="both"/>
      </w:pPr>
      <w:r w:rsidRPr="00BF08F5">
        <w:t xml:space="preserve">The potential of the Jamestown Z6 land bank was identified in the 2018/19 </w:t>
      </w:r>
      <w:r w:rsidR="007E33E5" w:rsidRPr="00BF08F5">
        <w:t>study, having regard to the lands</w:t>
      </w:r>
      <w:r w:rsidRPr="00BF08F5">
        <w:t xml:space="preserve"> strategic location inside the M50 and adjacent to the proposed Luas extension to Finglas (Finglas Luas). The study recognised that this area represents well-connected but underutilized employment (Z6) </w:t>
      </w:r>
      <w:r w:rsidRPr="00BF08F5">
        <w:lastRenderedPageBreak/>
        <w:t>zoned brownfield lands within the built-up area of the City with the potential to allow for more varied and intense mixed uses.</w:t>
      </w:r>
    </w:p>
    <w:p w14:paraId="360A11D0" w14:textId="3F46F6DC" w:rsidR="00CE4033" w:rsidRPr="00BF08F5" w:rsidRDefault="00CE4033" w:rsidP="00566DA1">
      <w:pPr>
        <w:jc w:val="both"/>
      </w:pPr>
      <w:r w:rsidRPr="00BF08F5">
        <w:t xml:space="preserve">Since March 2020, Dublin City Council has been in consultation with Transport Infrastructure Ireland (TII) and there is now greater certainty around the timeline and process for the delivery of the Finglas Luas. Furthermore, there has been ongoing engagement between Dublin City Council and the National Transport Authority (NTA) concerning the Finglas Core Bus Corridor as part of the Bus Connects </w:t>
      </w:r>
      <w:r w:rsidR="003052FE" w:rsidRPr="00BF08F5">
        <w:t>project</w:t>
      </w:r>
      <w:r w:rsidR="00EE0EA0" w:rsidRPr="00BF08F5">
        <w:t xml:space="preserve"> which</w:t>
      </w:r>
      <w:r w:rsidR="003052FE" w:rsidRPr="00BF08F5">
        <w:t xml:space="preserve"> </w:t>
      </w:r>
      <w:r w:rsidRPr="00BF08F5">
        <w:t xml:space="preserve">is providing greater clarity in terms of the delivery of this public transport project. Also, there has been increased landowner interest in advancing the development of the lands. </w:t>
      </w:r>
    </w:p>
    <w:p w14:paraId="3B5A23F1" w14:textId="6D14AE68" w:rsidR="00CE4033" w:rsidRPr="00BF08F5" w:rsidRDefault="00CE4033" w:rsidP="00566DA1">
      <w:pPr>
        <w:jc w:val="both"/>
      </w:pPr>
      <w:r w:rsidRPr="00BF08F5">
        <w:t>As a result of this change in circumstances and having regard</w:t>
      </w:r>
      <w:r w:rsidR="007E33E5" w:rsidRPr="00BF08F5">
        <w:t xml:space="preserve"> to the significance of the lands</w:t>
      </w:r>
      <w:r w:rsidRPr="00BF08F5">
        <w:t xml:space="preserve"> in achieving the National and Regional policy objectives set out in the NDF and RSES / MASP, it was considered appropriate to bring forward these lands for re-zoning from Z6 to Z14 subject to the requirement for a Masterplan </w:t>
      </w:r>
      <w:r w:rsidR="00EE0EA0" w:rsidRPr="00BF08F5">
        <w:t>based on</w:t>
      </w:r>
      <w:r w:rsidRPr="00BF08F5">
        <w:t xml:space="preserve"> guiding principles established </w:t>
      </w:r>
      <w:r w:rsidR="00EE0EA0" w:rsidRPr="00BF08F5">
        <w:t>for the SDRA and shown in the Framework Plan</w:t>
      </w:r>
      <w:r w:rsidR="00180102" w:rsidRPr="00BF08F5">
        <w:t xml:space="preserve"> (Figure 38A)</w:t>
      </w:r>
      <w:r w:rsidRPr="00BF08F5">
        <w:t xml:space="preserve"> </w:t>
      </w:r>
    </w:p>
    <w:p w14:paraId="0C21A40E" w14:textId="3299E013" w:rsidR="00CE4033" w:rsidRPr="00BF08F5" w:rsidRDefault="00CE4033" w:rsidP="00566DA1">
      <w:pPr>
        <w:jc w:val="both"/>
        <w:rPr>
          <w:lang w:val="en-US"/>
        </w:rPr>
      </w:pPr>
      <w:r w:rsidRPr="00BF08F5">
        <w:rPr>
          <w:lang w:val="en-US"/>
        </w:rPr>
        <w:t>Land Use Zoning Objective Z14 of the</w:t>
      </w:r>
      <w:r w:rsidR="00AA2F9D" w:rsidRPr="00BF08F5">
        <w:rPr>
          <w:lang w:val="en-US"/>
        </w:rPr>
        <w:t xml:space="preserve"> Dublin City</w:t>
      </w:r>
      <w:r w:rsidRPr="00BF08F5">
        <w:rPr>
          <w:lang w:val="en-US"/>
        </w:rPr>
        <w:t xml:space="preserve"> Development Plan </w:t>
      </w:r>
      <w:r w:rsidRPr="00BF08F5">
        <w:t>endeavours</w:t>
      </w:r>
      <w:r w:rsidRPr="00BF08F5">
        <w:rPr>
          <w:lang w:val="en-US"/>
        </w:rPr>
        <w:t xml:space="preserve"> “To seek the social, economic and physical development and/or rejuvenation of an area with mixed-use, of which residential and 'Z6' would be the predominant uses”. Chapter 15 of </w:t>
      </w:r>
      <w:r w:rsidR="00AA2F9D" w:rsidRPr="00BF08F5">
        <w:rPr>
          <w:lang w:val="en-US"/>
        </w:rPr>
        <w:t xml:space="preserve">the Dublin City </w:t>
      </w:r>
      <w:r w:rsidRPr="00BF08F5">
        <w:rPr>
          <w:lang w:val="en-US"/>
        </w:rPr>
        <w:t>Development Plan identifies several SDRAs and sets out the guiding principles for their development. SDRAs are capable of delivering significant quanta of homes and employment for the City, with many situated within the existing built environment on</w:t>
      </w:r>
      <w:r w:rsidRPr="00BF08F5">
        <w:t xml:space="preserve"> underutilised</w:t>
      </w:r>
      <w:r w:rsidRPr="00BF08F5">
        <w:rPr>
          <w:lang w:val="en-US"/>
        </w:rPr>
        <w:t xml:space="preserve"> or brownfield sites. Finglas is currently designated a Key District Centre (KDC) in </w:t>
      </w:r>
      <w:r w:rsidR="00626781" w:rsidRPr="00BF08F5">
        <w:rPr>
          <w:lang w:val="en-US"/>
        </w:rPr>
        <w:t xml:space="preserve">the Dublin City </w:t>
      </w:r>
      <w:r w:rsidRPr="00BF08F5">
        <w:rPr>
          <w:lang w:val="en-US"/>
        </w:rPr>
        <w:t xml:space="preserve">Development Plan. KDCs represent the top-tier of urban centres outside the City Centre and a number of these form part of the larger SDRAs. KDCs act as strong spatial hubs for development in the suburbs. </w:t>
      </w:r>
    </w:p>
    <w:p w14:paraId="019F55DA" w14:textId="1DBB1D7D" w:rsidR="00CE4033" w:rsidRPr="00BF08F5" w:rsidRDefault="00CE4033" w:rsidP="00566DA1">
      <w:pPr>
        <w:jc w:val="both"/>
        <w:rPr>
          <w:lang w:val="en-US"/>
        </w:rPr>
      </w:pPr>
      <w:r w:rsidRPr="00BF08F5">
        <w:rPr>
          <w:lang w:val="en-US"/>
        </w:rPr>
        <w:t xml:space="preserve">Therefore, the rationale for this </w:t>
      </w:r>
      <w:r w:rsidR="00FF3B84" w:rsidRPr="00BF08F5">
        <w:rPr>
          <w:lang w:val="en-US"/>
        </w:rPr>
        <w:t>V</w:t>
      </w:r>
      <w:r w:rsidRPr="00BF08F5">
        <w:rPr>
          <w:lang w:val="en-US"/>
        </w:rPr>
        <w:t>ariation is as follows:</w:t>
      </w:r>
    </w:p>
    <w:p w14:paraId="58AD387A" w14:textId="74AABFD2" w:rsidR="00CE4033" w:rsidRPr="00BF08F5" w:rsidRDefault="00CE4033" w:rsidP="00566DA1">
      <w:pPr>
        <w:jc w:val="both"/>
      </w:pPr>
      <w:r w:rsidRPr="00BF08F5">
        <w:t>To provide for more var</w:t>
      </w:r>
      <w:r w:rsidR="007E33E5" w:rsidRPr="00BF08F5">
        <w:t>ied and intense mixed uses of these</w:t>
      </w:r>
      <w:r w:rsidRPr="00BF08F5">
        <w:t xml:space="preserve"> existing low-densit</w:t>
      </w:r>
      <w:r w:rsidR="007E33E5" w:rsidRPr="00BF08F5">
        <w:t>y mono use brownfield urban lands</w:t>
      </w:r>
      <w:r w:rsidRPr="00BF08F5">
        <w:t xml:space="preserve"> within the Dublin Metropolitan Area. This </w:t>
      </w:r>
      <w:r w:rsidR="00FF3B84" w:rsidRPr="00BF08F5">
        <w:t>V</w:t>
      </w:r>
      <w:r w:rsidRPr="00BF08F5">
        <w:t>ariation supports the</w:t>
      </w:r>
      <w:r w:rsidRPr="00BF08F5">
        <w:rPr>
          <w:lang w:val="en-US"/>
        </w:rPr>
        <w:t xml:space="preserve"> National and Regional planning objectives set out in the NPF and RSES / MASP by </w:t>
      </w:r>
      <w:r w:rsidRPr="00BF08F5">
        <w:t xml:space="preserve">supporting the area regeneration to deliver a compact and sustainable urban form at this location, to achieve the sustainable use of scarce urban land, and to respond to climate change. </w:t>
      </w:r>
    </w:p>
    <w:p w14:paraId="085C8794" w14:textId="77777777" w:rsidR="00CE4033" w:rsidRPr="00BF08F5" w:rsidRDefault="00CE4033" w:rsidP="00566DA1">
      <w:pPr>
        <w:jc w:val="both"/>
        <w:rPr>
          <w:lang w:val="en-US"/>
        </w:rPr>
      </w:pPr>
      <w:r w:rsidRPr="00BF08F5">
        <w:rPr>
          <w:lang w:val="en-US"/>
        </w:rPr>
        <w:t>To</w:t>
      </w:r>
      <w:r w:rsidRPr="00BF08F5">
        <w:t xml:space="preserve"> maximise</w:t>
      </w:r>
      <w:r w:rsidRPr="00BF08F5">
        <w:rPr>
          <w:lang w:val="en-US"/>
        </w:rPr>
        <w:t xml:space="preserve"> the potential of</w:t>
      </w:r>
      <w:r w:rsidRPr="00BF08F5">
        <w:t xml:space="preserve"> a well-connected but underutilised</w:t>
      </w:r>
      <w:r w:rsidRPr="00BF08F5">
        <w:rPr>
          <w:lang w:val="en-US"/>
        </w:rPr>
        <w:t xml:space="preserve"> brownfield low-intensity employment land, situated within the existing built fabric of the City and adjacent to the proposed Luas green line extension to Finglas, and proposed Finglas Core Bus Corridor, as set out in the National and Regional planning objectives in the NPF and RSES / MASP.</w:t>
      </w:r>
    </w:p>
    <w:p w14:paraId="3B2B92B5" w14:textId="3530E19E" w:rsidR="00CE4033" w:rsidRPr="000D2303" w:rsidRDefault="00CE4033" w:rsidP="00566DA1">
      <w:pPr>
        <w:jc w:val="both"/>
        <w:rPr>
          <w:lang w:val="en-US"/>
        </w:rPr>
      </w:pPr>
      <w:r w:rsidRPr="00BF08F5">
        <w:rPr>
          <w:lang w:val="en-US"/>
        </w:rPr>
        <w:t>To support the economic</w:t>
      </w:r>
      <w:r w:rsidRPr="00BF08F5">
        <w:t xml:space="preserve"> revitalisation</w:t>
      </w:r>
      <w:r w:rsidRPr="00BF08F5">
        <w:rPr>
          <w:lang w:val="en-US"/>
        </w:rPr>
        <w:t xml:space="preserve"> of Finglas village through the creation of a cohesive urban framework and guiding principles, by way of a new SDRA designation for the proposed Z14 lands, to ensure that the future development of the lands occurs in a coordinated and sustainable manner that can act as a catalyst to regenerate the village. </w:t>
      </w:r>
    </w:p>
    <w:p w14:paraId="5C715EE5" w14:textId="082196A9" w:rsidR="007E4466" w:rsidRPr="00BF08F5" w:rsidRDefault="00CE4033" w:rsidP="00566DA1">
      <w:pPr>
        <w:jc w:val="both"/>
      </w:pPr>
      <w:r w:rsidRPr="00BF08F5">
        <w:t>The lands proposed for re-zoning comprise a total of c. 43.11 hectares. Assuming a target density of 100 units per hectare and assuming that 50% of the land would be in residential use, this land bank has the potential to deliver an indicative c. 2,220 residential units. It is anticipated that the remaining land would be comprised of 30% employment/commercial, 10% p</w:t>
      </w:r>
      <w:r w:rsidR="002C6653" w:rsidRPr="00BF08F5">
        <w:t>ublic open space</w:t>
      </w:r>
      <w:r w:rsidR="00FA1F9B" w:rsidRPr="00BF08F5">
        <w:t>,</w:t>
      </w:r>
      <w:r w:rsidR="002C6653" w:rsidRPr="00BF08F5">
        <w:t xml:space="preserve"> and 10% </w:t>
      </w:r>
      <w:r w:rsidRPr="00BF08F5">
        <w:t xml:space="preserve">social/community/education. </w:t>
      </w:r>
    </w:p>
    <w:p w14:paraId="6EFC4F6D" w14:textId="11B6DABC" w:rsidR="007F683F" w:rsidRPr="00BF08F5" w:rsidRDefault="007F683F" w:rsidP="00566DA1">
      <w:pPr>
        <w:jc w:val="both"/>
      </w:pPr>
      <w:r w:rsidRPr="00BF08F5">
        <w:t xml:space="preserve">In preparing for the proposed change of zoning to allow for such a significant area of potential new residential units, the impact of this variation has been examined in relation to the Core Strategy.  Whilst </w:t>
      </w:r>
      <w:r w:rsidRPr="00BF08F5">
        <w:lastRenderedPageBreak/>
        <w:t>the volume of land pr</w:t>
      </w:r>
      <w:r w:rsidR="00D06689" w:rsidRPr="00BF08F5">
        <w:t>oposed provide</w:t>
      </w:r>
      <w:r w:rsidRPr="00BF08F5">
        <w:t xml:space="preserve">s for approximately 2,200 units, it is not expected that any significant portion of this will be delivered during the lifetime of the current City Development Plan; though it is possible that a number of permission applicatiosn will be made within this time.  </w:t>
      </w:r>
    </w:p>
    <w:p w14:paraId="21DF155F" w14:textId="77777777" w:rsidR="002E1645" w:rsidRPr="00BF08F5" w:rsidRDefault="00D06689" w:rsidP="00566DA1">
      <w:pPr>
        <w:jc w:val="both"/>
      </w:pPr>
      <w:r w:rsidRPr="00BF08F5">
        <w:t>In analys</w:t>
      </w:r>
      <w:r w:rsidR="006F332A" w:rsidRPr="00BF08F5">
        <w:t>ing the delivery of the sub-areas for residential development (Table E), it is clear that a number of these have yet to reach their full capacity and some are not yet progressed nor likely to be by the end of the life of the current Development Plan.</w:t>
      </w:r>
      <w:r w:rsidRPr="00BF08F5">
        <w:rPr>
          <w:rStyle w:val="FootnoteReference"/>
          <w:rFonts w:cstheme="minorHAnsi"/>
        </w:rPr>
        <w:footnoteReference w:id="1"/>
      </w:r>
      <w:r w:rsidR="006F332A" w:rsidRPr="00BF08F5">
        <w:t xml:space="preserve">  It is therefore considered that the additional zoning provided will </w:t>
      </w:r>
      <w:r w:rsidR="002E1645" w:rsidRPr="00BF08F5">
        <w:t xml:space="preserve">remain consistent with </w:t>
      </w:r>
      <w:r w:rsidR="006F332A" w:rsidRPr="00BF08F5">
        <w:t>the Core Strategy</w:t>
      </w:r>
      <w:r w:rsidR="002E1645" w:rsidRPr="00BF08F5">
        <w:t xml:space="preserve"> and it’s defining principle of achieving a compact sustainable mixed use growth with the existing envelope of the city, supported by high quality public transport and connectivity</w:t>
      </w:r>
      <w:r w:rsidR="006F332A" w:rsidRPr="00BF08F5">
        <w:t xml:space="preserve">.  </w:t>
      </w:r>
    </w:p>
    <w:p w14:paraId="6CBACB7B" w14:textId="082EDA90" w:rsidR="006F332A" w:rsidRPr="00BF08F5" w:rsidRDefault="006F332A" w:rsidP="00566DA1">
      <w:pPr>
        <w:jc w:val="both"/>
      </w:pPr>
      <w:r w:rsidRPr="00BF08F5">
        <w:t>Delivery of SDRA</w:t>
      </w:r>
      <w:r w:rsidR="002E1645" w:rsidRPr="00BF08F5">
        <w:t xml:space="preserve"> housing within a brownfield, i</w:t>
      </w:r>
      <w:r w:rsidRPr="00BF08F5">
        <w:t xml:space="preserve">nfill or regeneration context is complex </w:t>
      </w:r>
      <w:r w:rsidR="00D06689" w:rsidRPr="00BF08F5">
        <w:t>due to</w:t>
      </w:r>
      <w:r w:rsidRPr="00BF08F5">
        <w:t xml:space="preserve"> its context</w:t>
      </w:r>
      <w:r w:rsidR="00D06689" w:rsidRPr="00BF08F5">
        <w:t>,</w:t>
      </w:r>
      <w:r w:rsidRPr="00BF08F5">
        <w:t xml:space="preserve"> and </w:t>
      </w:r>
      <w:r w:rsidR="00D06689" w:rsidRPr="00BF08F5">
        <w:t>delivery of housing</w:t>
      </w:r>
      <w:r w:rsidRPr="00BF08F5">
        <w:t xml:space="preserve"> often extends across a series of Development Plans</w:t>
      </w:r>
      <w:r w:rsidR="00D06689" w:rsidRPr="00BF08F5">
        <w:t>.  T</w:t>
      </w:r>
      <w:r w:rsidRPr="00BF08F5">
        <w:t>his</w:t>
      </w:r>
      <w:r w:rsidR="00D06689" w:rsidRPr="00BF08F5">
        <w:t xml:space="preserve"> variation</w:t>
      </w:r>
      <w:r w:rsidRPr="00BF08F5">
        <w:t xml:space="preserve"> and other</w:t>
      </w:r>
      <w:r w:rsidR="009B49C6" w:rsidRPr="00BF08F5">
        <w:t xml:space="preserve"> SDRA</w:t>
      </w:r>
      <w:r w:rsidRPr="00BF08F5">
        <w:t xml:space="preserve">s are designated within that long term horizon.  The capacity provided by these lands will aid the Council in meeting it’s future housing targets in tandem with the other SDRA lands and it will be particularly relevant to the brownfield targets of the NPF. </w:t>
      </w:r>
    </w:p>
    <w:p w14:paraId="1C764A67" w14:textId="69EBF0D7" w:rsidR="006F332A" w:rsidRPr="00BF08F5" w:rsidRDefault="007F683F" w:rsidP="00566DA1">
      <w:pPr>
        <w:jc w:val="both"/>
      </w:pPr>
      <w:r w:rsidRPr="00BF08F5">
        <w:t xml:space="preserve">It is proposed to amend table C (page 22) to include the hectage as one of the “other zonings containing residential use”; thus increasing the size from 2043 to 2086 and the associated total from 6509 to </w:t>
      </w:r>
      <w:r w:rsidR="006F332A" w:rsidRPr="00BF08F5">
        <w:t xml:space="preserve">6552.  </w:t>
      </w:r>
    </w:p>
    <w:p w14:paraId="76BB1AFB" w14:textId="3EDC3C9D" w:rsidR="006F332A" w:rsidRPr="00BF08F5" w:rsidRDefault="006F332A" w:rsidP="00566DA1">
      <w:pPr>
        <w:jc w:val="both"/>
        <w:rPr>
          <w:color w:val="000000" w:themeColor="text1"/>
          <w:lang w:val="en-US"/>
        </w:rPr>
      </w:pPr>
      <w:r w:rsidRPr="00BF08F5">
        <w:rPr>
          <w:color w:val="000000" w:themeColor="text1"/>
          <w:lang w:val="en-US"/>
        </w:rPr>
        <w:t>It is also proposed to add Finglas SDRA to Table E (page 25)</w:t>
      </w:r>
      <w:r w:rsidR="002E1645" w:rsidRPr="00BF08F5">
        <w:rPr>
          <w:color w:val="000000" w:themeColor="text1"/>
          <w:lang w:val="en-US"/>
        </w:rPr>
        <w:t xml:space="preserve"> and amend the total </w:t>
      </w:r>
      <w:r w:rsidRPr="00BF08F5">
        <w:rPr>
          <w:color w:val="000000" w:themeColor="text1"/>
          <w:lang w:val="en-US"/>
        </w:rPr>
        <w:t xml:space="preserve"> so that is reads</w:t>
      </w:r>
      <w:r w:rsidR="007E4466" w:rsidRPr="00BF08F5">
        <w:rPr>
          <w:color w:val="000000" w:themeColor="text1"/>
          <w:lang w:val="en-US"/>
        </w:rPr>
        <w:t>:</w:t>
      </w:r>
    </w:p>
    <w:tbl>
      <w:tblPr>
        <w:tblStyle w:val="TableGrid"/>
        <w:tblW w:w="0" w:type="auto"/>
        <w:tblLook w:val="04A0" w:firstRow="1" w:lastRow="0" w:firstColumn="1" w:lastColumn="0" w:noHBand="0" w:noVBand="1"/>
        <w:tblCaption w:val="Amended Table E"/>
        <w:tblDescription w:val="Amended Table E to include SDRA 19"/>
      </w:tblPr>
      <w:tblGrid>
        <w:gridCol w:w="3005"/>
        <w:gridCol w:w="3005"/>
        <w:gridCol w:w="3006"/>
      </w:tblGrid>
      <w:tr w:rsidR="00A4246D" w:rsidRPr="00A4246D" w14:paraId="04FAD5ED" w14:textId="77777777" w:rsidTr="00125D93">
        <w:trPr>
          <w:tblHeader/>
        </w:trPr>
        <w:tc>
          <w:tcPr>
            <w:tcW w:w="3005" w:type="dxa"/>
          </w:tcPr>
          <w:p w14:paraId="2ECD2CA1" w14:textId="1458EFB7" w:rsidR="006F332A" w:rsidRPr="00A4246D" w:rsidRDefault="006F332A">
            <w:pPr>
              <w:rPr>
                <w:rFonts w:cstheme="minorHAnsi"/>
                <w:color w:val="000000" w:themeColor="text1"/>
                <w:lang w:val="en-US"/>
              </w:rPr>
            </w:pPr>
            <w:r w:rsidRPr="00A4246D">
              <w:rPr>
                <w:rFonts w:cstheme="minorHAnsi"/>
                <w:color w:val="000000" w:themeColor="text1"/>
                <w:lang w:val="en-US"/>
              </w:rPr>
              <w:t>SDRA 19</w:t>
            </w:r>
          </w:p>
        </w:tc>
        <w:tc>
          <w:tcPr>
            <w:tcW w:w="3005" w:type="dxa"/>
          </w:tcPr>
          <w:p w14:paraId="1035F595" w14:textId="6DE8F49B" w:rsidR="006F332A" w:rsidRPr="00A4246D" w:rsidRDefault="006F332A">
            <w:pPr>
              <w:rPr>
                <w:rFonts w:cstheme="minorHAnsi"/>
                <w:color w:val="000000" w:themeColor="text1"/>
                <w:lang w:val="en-US"/>
              </w:rPr>
            </w:pPr>
            <w:r w:rsidRPr="00A4246D">
              <w:rPr>
                <w:rFonts w:cstheme="minorHAnsi"/>
                <w:color w:val="000000" w:themeColor="text1"/>
                <w:lang w:val="en-US"/>
              </w:rPr>
              <w:t>Finglas</w:t>
            </w:r>
          </w:p>
        </w:tc>
        <w:tc>
          <w:tcPr>
            <w:tcW w:w="3006" w:type="dxa"/>
          </w:tcPr>
          <w:p w14:paraId="011B077C" w14:textId="5B21E368" w:rsidR="006F332A" w:rsidRPr="00A4246D" w:rsidRDefault="006F332A">
            <w:pPr>
              <w:rPr>
                <w:rFonts w:cstheme="minorHAnsi"/>
                <w:color w:val="000000" w:themeColor="text1"/>
                <w:lang w:val="en-US"/>
              </w:rPr>
            </w:pPr>
            <w:r w:rsidRPr="00A4246D">
              <w:rPr>
                <w:rFonts w:cstheme="minorHAnsi"/>
                <w:color w:val="000000" w:themeColor="text1"/>
                <w:lang w:val="en-US"/>
              </w:rPr>
              <w:t>2,200</w:t>
            </w:r>
          </w:p>
        </w:tc>
      </w:tr>
      <w:tr w:rsidR="00A4246D" w:rsidRPr="00A4246D" w14:paraId="4C646287" w14:textId="77777777" w:rsidTr="006F332A">
        <w:tc>
          <w:tcPr>
            <w:tcW w:w="3005" w:type="dxa"/>
          </w:tcPr>
          <w:p w14:paraId="25ED8937" w14:textId="77777777" w:rsidR="006F332A" w:rsidRPr="00A4246D" w:rsidRDefault="006F332A">
            <w:pPr>
              <w:rPr>
                <w:rFonts w:cstheme="minorHAnsi"/>
                <w:color w:val="000000" w:themeColor="text1"/>
                <w:lang w:val="en-US"/>
              </w:rPr>
            </w:pPr>
          </w:p>
        </w:tc>
        <w:tc>
          <w:tcPr>
            <w:tcW w:w="3005" w:type="dxa"/>
          </w:tcPr>
          <w:p w14:paraId="24B5D716" w14:textId="5A5A02CF" w:rsidR="006F332A" w:rsidRPr="00A4246D" w:rsidRDefault="006F332A">
            <w:pPr>
              <w:rPr>
                <w:rFonts w:cstheme="minorHAnsi"/>
                <w:color w:val="000000" w:themeColor="text1"/>
                <w:lang w:val="en-US"/>
              </w:rPr>
            </w:pPr>
            <w:r w:rsidRPr="00A4246D">
              <w:rPr>
                <w:rFonts w:cstheme="minorHAnsi"/>
                <w:color w:val="000000" w:themeColor="text1"/>
                <w:lang w:val="en-US"/>
              </w:rPr>
              <w:t>Total</w:t>
            </w:r>
          </w:p>
        </w:tc>
        <w:tc>
          <w:tcPr>
            <w:tcW w:w="3006" w:type="dxa"/>
          </w:tcPr>
          <w:p w14:paraId="6F0921D9" w14:textId="775FC72F" w:rsidR="006F332A" w:rsidRPr="00A4246D" w:rsidRDefault="006F332A">
            <w:pPr>
              <w:rPr>
                <w:rFonts w:cstheme="minorHAnsi"/>
                <w:color w:val="000000" w:themeColor="text1"/>
                <w:lang w:val="en-US"/>
              </w:rPr>
            </w:pPr>
            <w:r w:rsidRPr="00A4246D">
              <w:rPr>
                <w:rFonts w:cstheme="minorHAnsi"/>
                <w:color w:val="000000" w:themeColor="text1"/>
                <w:lang w:val="en-US"/>
              </w:rPr>
              <w:t>54,500- 54,800.</w:t>
            </w:r>
          </w:p>
        </w:tc>
      </w:tr>
    </w:tbl>
    <w:p w14:paraId="75AD0F3E" w14:textId="1DCA58BD" w:rsidR="00CE4033" w:rsidRPr="002E1645" w:rsidRDefault="00CE4033">
      <w:pPr>
        <w:rPr>
          <w:rFonts w:cstheme="minorHAnsi"/>
          <w:color w:val="262626" w:themeColor="text1" w:themeTint="D9"/>
          <w:lang w:val="en-US"/>
        </w:rPr>
      </w:pPr>
      <w:r w:rsidRPr="002E1645">
        <w:rPr>
          <w:rFonts w:cstheme="minorHAnsi"/>
          <w:color w:val="262626" w:themeColor="text1" w:themeTint="D9"/>
          <w:lang w:val="en-US"/>
        </w:rPr>
        <w:br w:type="page"/>
      </w:r>
    </w:p>
    <w:p w14:paraId="0B2EA8AD" w14:textId="77777777" w:rsidR="0010767F" w:rsidRPr="002C6653" w:rsidRDefault="002C6653" w:rsidP="002C6653">
      <w:pPr>
        <w:pStyle w:val="Heading1"/>
        <w:rPr>
          <w:sz w:val="22"/>
          <w:szCs w:val="22"/>
          <w:lang w:val="en-US"/>
        </w:rPr>
      </w:pPr>
      <w:bookmarkStart w:id="12" w:name="_Toc66793344"/>
      <w:r>
        <w:rPr>
          <w:sz w:val="22"/>
          <w:szCs w:val="22"/>
          <w:lang w:val="en-US"/>
        </w:rPr>
        <w:lastRenderedPageBreak/>
        <w:t xml:space="preserve">4.0 </w:t>
      </w:r>
      <w:r w:rsidR="00920403" w:rsidRPr="002C6653">
        <w:rPr>
          <w:sz w:val="22"/>
          <w:szCs w:val="22"/>
          <w:lang w:val="en-US"/>
        </w:rPr>
        <w:t>Content of Proposed Variation No. 33</w:t>
      </w:r>
      <w:bookmarkEnd w:id="12"/>
      <w:r w:rsidR="00920403" w:rsidRPr="002C6653">
        <w:rPr>
          <w:sz w:val="22"/>
          <w:szCs w:val="22"/>
          <w:lang w:val="en-US"/>
        </w:rPr>
        <w:t xml:space="preserve"> </w:t>
      </w:r>
    </w:p>
    <w:p w14:paraId="6CC040D1" w14:textId="77777777" w:rsidR="00180102" w:rsidRDefault="0010767F" w:rsidP="0010767F">
      <w:pPr>
        <w:jc w:val="both"/>
        <w:rPr>
          <w:rFonts w:cstheme="minorHAnsi"/>
          <w:lang w:val="en-US"/>
        </w:rPr>
      </w:pPr>
      <w:r w:rsidRPr="0010767F">
        <w:rPr>
          <w:rFonts w:cstheme="minorHAnsi"/>
          <w:lang w:val="en-US"/>
        </w:rPr>
        <w:t xml:space="preserve">It is proposed to make </w:t>
      </w:r>
      <w:r w:rsidR="00FF3B84">
        <w:rPr>
          <w:rFonts w:cstheme="minorHAnsi"/>
          <w:lang w:val="en-US"/>
        </w:rPr>
        <w:t>a V</w:t>
      </w:r>
      <w:r w:rsidRPr="0010767F">
        <w:rPr>
          <w:rFonts w:cstheme="minorHAnsi"/>
          <w:lang w:val="en-US"/>
        </w:rPr>
        <w:t xml:space="preserve">ariation to the Dublin City Development Plan 2016 – 2022 by </w:t>
      </w:r>
      <w:r w:rsidRPr="0010767F">
        <w:rPr>
          <w:rFonts w:cstheme="minorHAnsi"/>
          <w:b/>
          <w:lang w:val="en-US"/>
        </w:rPr>
        <w:t>changing</w:t>
      </w:r>
      <w:r w:rsidRPr="0010767F">
        <w:rPr>
          <w:rFonts w:cstheme="minorHAnsi"/>
          <w:lang w:val="en-US"/>
        </w:rPr>
        <w:t xml:space="preserve"> the </w:t>
      </w:r>
      <w:r w:rsidRPr="0010767F">
        <w:rPr>
          <w:rFonts w:cstheme="minorHAnsi"/>
          <w:b/>
          <w:lang w:val="en-US"/>
        </w:rPr>
        <w:t>Land Use Zoning</w:t>
      </w:r>
      <w:r w:rsidRPr="0010767F">
        <w:rPr>
          <w:rFonts w:cstheme="minorHAnsi"/>
          <w:lang w:val="en-US"/>
        </w:rPr>
        <w:t xml:space="preserve"> Objective of a c. 43.11-hectare land bank situated between Jamestown Road and St Margaret's Road / McKee Avenue, Finglas</w:t>
      </w:r>
      <w:r w:rsidR="00920403">
        <w:rPr>
          <w:rFonts w:cstheme="minorHAnsi"/>
          <w:lang w:val="en-US"/>
        </w:rPr>
        <w:t>, Dublin 11,</w:t>
      </w:r>
      <w:r w:rsidRPr="0010767F">
        <w:rPr>
          <w:rFonts w:cstheme="minorHAnsi"/>
          <w:lang w:val="en-US"/>
        </w:rPr>
        <w:t xml:space="preserve"> </w:t>
      </w:r>
    </w:p>
    <w:p w14:paraId="30F3C60D" w14:textId="77777777" w:rsidR="00180102" w:rsidRDefault="0010767F" w:rsidP="007E33E5">
      <w:pPr>
        <w:ind w:left="720"/>
        <w:jc w:val="both"/>
        <w:rPr>
          <w:rFonts w:cstheme="minorHAnsi"/>
          <w:lang w:val="en-US"/>
        </w:rPr>
      </w:pPr>
      <w:r w:rsidRPr="0010767F">
        <w:rPr>
          <w:rFonts w:cstheme="minorHAnsi"/>
          <w:b/>
          <w:lang w:val="en-US"/>
        </w:rPr>
        <w:t>from</w:t>
      </w:r>
      <w:r w:rsidRPr="0010767F">
        <w:rPr>
          <w:rFonts w:cstheme="minorHAnsi"/>
          <w:lang w:val="en-US"/>
        </w:rPr>
        <w:t xml:space="preserve"> Land Use Zoning Objective</w:t>
      </w:r>
      <w:r w:rsidRPr="0010767F">
        <w:rPr>
          <w:rFonts w:cstheme="minorHAnsi"/>
          <w:b/>
          <w:lang w:val="en-US"/>
        </w:rPr>
        <w:t xml:space="preserve"> Z6</w:t>
      </w:r>
      <w:r w:rsidRPr="0010767F">
        <w:rPr>
          <w:rFonts w:cstheme="minorHAnsi"/>
          <w:lang w:val="en-US"/>
        </w:rPr>
        <w:t xml:space="preserve"> (Employment / Enterprise) “To provide for the creation and protection of enterprise and facilitate opportunities for employment creation” </w:t>
      </w:r>
    </w:p>
    <w:p w14:paraId="18099EBC" w14:textId="25C92742" w:rsidR="0010767F" w:rsidRPr="0010767F" w:rsidRDefault="0010767F" w:rsidP="007E33E5">
      <w:pPr>
        <w:ind w:left="720"/>
        <w:jc w:val="both"/>
        <w:rPr>
          <w:rFonts w:cstheme="minorHAnsi"/>
          <w:b/>
          <w:bCs/>
          <w:lang w:val="en-US"/>
        </w:rPr>
      </w:pPr>
      <w:r w:rsidRPr="0010767F">
        <w:rPr>
          <w:rFonts w:cstheme="minorHAnsi"/>
          <w:b/>
          <w:lang w:val="en-US"/>
        </w:rPr>
        <w:t>to</w:t>
      </w:r>
      <w:r w:rsidRPr="0010767F">
        <w:rPr>
          <w:rFonts w:cstheme="minorHAnsi"/>
          <w:lang w:val="en-US"/>
        </w:rPr>
        <w:t xml:space="preserve"> </w:t>
      </w:r>
      <w:r w:rsidRPr="0010767F">
        <w:rPr>
          <w:rFonts w:cstheme="minorHAnsi"/>
          <w:bCs/>
          <w:lang w:val="en-US"/>
        </w:rPr>
        <w:t xml:space="preserve">Land Use Zoning Objective </w:t>
      </w:r>
      <w:r w:rsidRPr="0010767F">
        <w:rPr>
          <w:rFonts w:cstheme="minorHAnsi"/>
          <w:b/>
          <w:bCs/>
          <w:lang w:val="en-US"/>
        </w:rPr>
        <w:t>Z14</w:t>
      </w:r>
      <w:r w:rsidRPr="0010767F">
        <w:rPr>
          <w:rFonts w:cstheme="minorHAnsi"/>
          <w:bCs/>
          <w:lang w:val="en-US"/>
        </w:rPr>
        <w:t xml:space="preserve"> (Strategic Development and Regeneration Areas): “‘To seek the social, economic and physical development and/or rejuvenation of an area with mixed-use, of which residential and ‘Z6’ would be the predominant uses”.</w:t>
      </w:r>
    </w:p>
    <w:p w14:paraId="441B5A61" w14:textId="512F613D" w:rsidR="00920403" w:rsidRDefault="0010767F" w:rsidP="00920403">
      <w:pPr>
        <w:jc w:val="both"/>
        <w:rPr>
          <w:rFonts w:cstheme="minorHAnsi"/>
          <w:lang w:val="en-US"/>
        </w:rPr>
      </w:pPr>
      <w:r w:rsidRPr="0010767F">
        <w:rPr>
          <w:rFonts w:cstheme="minorHAnsi"/>
          <w:lang w:val="en-US"/>
        </w:rPr>
        <w:t>It is als</w:t>
      </w:r>
      <w:r w:rsidR="007E33E5">
        <w:rPr>
          <w:rFonts w:cstheme="minorHAnsi"/>
          <w:lang w:val="en-US"/>
        </w:rPr>
        <w:t>o proposed to designate the lands</w:t>
      </w:r>
      <w:r w:rsidRPr="0010767F">
        <w:rPr>
          <w:rFonts w:cstheme="minorHAnsi"/>
          <w:lang w:val="en-US"/>
        </w:rPr>
        <w:t xml:space="preserve"> a </w:t>
      </w:r>
      <w:r w:rsidRPr="0010767F">
        <w:rPr>
          <w:rFonts w:cstheme="minorHAnsi"/>
          <w:b/>
          <w:bCs/>
          <w:lang w:val="en-US"/>
        </w:rPr>
        <w:t>Strategic Development and Regeneration Area (SDRA)</w:t>
      </w:r>
      <w:r w:rsidR="00920403">
        <w:rPr>
          <w:rFonts w:cstheme="minorHAnsi"/>
          <w:lang w:val="en-US"/>
        </w:rPr>
        <w:t xml:space="preserve">. </w:t>
      </w:r>
    </w:p>
    <w:p w14:paraId="68670B09" w14:textId="384566BC" w:rsidR="00920403" w:rsidRDefault="00920403" w:rsidP="00920403">
      <w:pPr>
        <w:jc w:val="both"/>
        <w:rPr>
          <w:rFonts w:cstheme="minorHAnsi"/>
          <w:lang w:val="en-US"/>
        </w:rPr>
      </w:pPr>
      <w:r>
        <w:rPr>
          <w:rFonts w:cstheme="minorHAnsi"/>
          <w:lang w:val="en-US"/>
        </w:rPr>
        <w:t xml:space="preserve">The proposed </w:t>
      </w:r>
      <w:r w:rsidR="00536E40">
        <w:rPr>
          <w:rFonts w:cstheme="minorHAnsi"/>
          <w:lang w:val="en-US"/>
        </w:rPr>
        <w:t>changes</w:t>
      </w:r>
      <w:r>
        <w:rPr>
          <w:rFonts w:cstheme="minorHAnsi"/>
          <w:lang w:val="en-US"/>
        </w:rPr>
        <w:t xml:space="preserve"> to the Dublin City Development Plan 2016-2022 are </w:t>
      </w:r>
      <w:r w:rsidR="00536E40">
        <w:rPr>
          <w:rFonts w:cstheme="minorHAnsi"/>
          <w:lang w:val="en-US"/>
        </w:rPr>
        <w:t>as follows</w:t>
      </w:r>
      <w:r>
        <w:rPr>
          <w:rFonts w:cstheme="minorHAnsi"/>
          <w:lang w:val="en-US"/>
        </w:rPr>
        <w:t>:</w:t>
      </w:r>
    </w:p>
    <w:p w14:paraId="541F4344" w14:textId="00A735F9" w:rsidR="00920403" w:rsidRDefault="00920403" w:rsidP="00F6213C">
      <w:pPr>
        <w:pStyle w:val="ListParagraph"/>
        <w:numPr>
          <w:ilvl w:val="0"/>
          <w:numId w:val="38"/>
        </w:numPr>
        <w:jc w:val="both"/>
        <w:rPr>
          <w:rFonts w:cstheme="minorHAnsi"/>
          <w:lang w:val="en-US"/>
        </w:rPr>
      </w:pPr>
      <w:r w:rsidRPr="00920403">
        <w:rPr>
          <w:rFonts w:cstheme="minorHAnsi"/>
          <w:lang w:val="en-US"/>
        </w:rPr>
        <w:t xml:space="preserve">Land Use Zoning Map </w:t>
      </w:r>
      <w:r w:rsidR="00644ABC">
        <w:rPr>
          <w:rFonts w:cstheme="minorHAnsi"/>
          <w:lang w:val="en-US"/>
        </w:rPr>
        <w:t>(Map A)</w:t>
      </w:r>
      <w:r w:rsidRPr="00920403">
        <w:rPr>
          <w:rFonts w:cstheme="minorHAnsi"/>
          <w:lang w:val="en-US"/>
        </w:rPr>
        <w:t xml:space="preserve"> to </w:t>
      </w:r>
      <w:r w:rsidRPr="002C6653">
        <w:rPr>
          <w:rFonts w:cstheme="minorHAnsi"/>
          <w:b/>
          <w:lang w:val="en-US"/>
        </w:rPr>
        <w:t>Z14 (Strategic Development and Regeneration Areas)</w:t>
      </w:r>
      <w:r>
        <w:rPr>
          <w:rFonts w:cstheme="minorHAnsi"/>
          <w:lang w:val="en-US"/>
        </w:rPr>
        <w:t xml:space="preserve"> to replace the existing Z6 (Employment / Enterprise) zoning.</w:t>
      </w:r>
    </w:p>
    <w:p w14:paraId="4E64703A" w14:textId="482BDD40" w:rsidR="00644ABC" w:rsidRDefault="00644ABC" w:rsidP="00F6213C">
      <w:pPr>
        <w:pStyle w:val="ListParagraph"/>
        <w:numPr>
          <w:ilvl w:val="0"/>
          <w:numId w:val="38"/>
        </w:numPr>
        <w:jc w:val="both"/>
        <w:rPr>
          <w:rFonts w:cstheme="minorHAnsi"/>
          <w:lang w:val="en-US"/>
        </w:rPr>
      </w:pPr>
      <w:r>
        <w:rPr>
          <w:rFonts w:cstheme="minorHAnsi"/>
          <w:lang w:val="en-US"/>
        </w:rPr>
        <w:t xml:space="preserve">Amend Map K, to include </w:t>
      </w:r>
      <w:r w:rsidR="00FA1F9B">
        <w:rPr>
          <w:rFonts w:cstheme="minorHAnsi"/>
          <w:lang w:val="en-US"/>
        </w:rPr>
        <w:t xml:space="preserve">the </w:t>
      </w:r>
      <w:r>
        <w:rPr>
          <w:rFonts w:cstheme="minorHAnsi"/>
          <w:lang w:val="en-US"/>
        </w:rPr>
        <w:t xml:space="preserve">new </w:t>
      </w:r>
      <w:r w:rsidRPr="002C6653">
        <w:rPr>
          <w:rFonts w:cstheme="minorHAnsi"/>
          <w:b/>
          <w:lang w:val="en-US"/>
        </w:rPr>
        <w:t>Strategic Development and Regeneration Area</w:t>
      </w:r>
      <w:r>
        <w:rPr>
          <w:rFonts w:cstheme="minorHAnsi"/>
          <w:lang w:val="en-US"/>
        </w:rPr>
        <w:t>.</w:t>
      </w:r>
    </w:p>
    <w:p w14:paraId="7E3249D1" w14:textId="4EAB1DA5" w:rsidR="002C6653" w:rsidRDefault="00920403" w:rsidP="00F6213C">
      <w:pPr>
        <w:pStyle w:val="ListParagraph"/>
        <w:numPr>
          <w:ilvl w:val="0"/>
          <w:numId w:val="38"/>
        </w:numPr>
        <w:jc w:val="both"/>
        <w:rPr>
          <w:rFonts w:cstheme="minorHAnsi"/>
          <w:lang w:val="en-US"/>
        </w:rPr>
      </w:pPr>
      <w:r>
        <w:rPr>
          <w:rFonts w:cstheme="minorHAnsi"/>
          <w:lang w:val="en-US"/>
        </w:rPr>
        <w:t xml:space="preserve">Amend Chapter 15, to insert new </w:t>
      </w:r>
      <w:r w:rsidRPr="002C6653">
        <w:rPr>
          <w:rFonts w:cstheme="minorHAnsi"/>
          <w:lang w:val="en-US"/>
        </w:rPr>
        <w:t>Strategic Development and Regeneration Area (SDRA)</w:t>
      </w:r>
      <w:r w:rsidRPr="002C6653">
        <w:rPr>
          <w:rFonts w:cstheme="minorHAnsi"/>
          <w:b/>
          <w:lang w:val="en-US"/>
        </w:rPr>
        <w:t xml:space="preserve"> Guiding Principles</w:t>
      </w:r>
      <w:r>
        <w:rPr>
          <w:rFonts w:cstheme="minorHAnsi"/>
          <w:lang w:val="en-US"/>
        </w:rPr>
        <w:t xml:space="preserve"> for the subjec</w:t>
      </w:r>
      <w:r w:rsidR="007E33E5">
        <w:rPr>
          <w:rFonts w:cstheme="minorHAnsi"/>
          <w:lang w:val="en-US"/>
        </w:rPr>
        <w:t>t lands</w:t>
      </w:r>
      <w:r w:rsidR="004437CA">
        <w:rPr>
          <w:rFonts w:cstheme="minorHAnsi"/>
          <w:lang w:val="en-US"/>
        </w:rPr>
        <w:t xml:space="preserve">. </w:t>
      </w:r>
    </w:p>
    <w:p w14:paraId="4455FC01" w14:textId="2D500D80" w:rsidR="00180102" w:rsidRPr="00180102" w:rsidRDefault="00180102" w:rsidP="00180102">
      <w:pPr>
        <w:pStyle w:val="ListParagraph"/>
        <w:numPr>
          <w:ilvl w:val="0"/>
          <w:numId w:val="38"/>
        </w:numPr>
        <w:jc w:val="both"/>
        <w:rPr>
          <w:rFonts w:cstheme="minorHAnsi"/>
          <w:lang w:val="en-US"/>
        </w:rPr>
      </w:pPr>
      <w:r>
        <w:rPr>
          <w:rFonts w:cstheme="minorHAnsi"/>
          <w:lang w:val="en-US"/>
        </w:rPr>
        <w:t>Amend Chapter 2, to include the SDRA lands into the Core Strategy.</w:t>
      </w:r>
    </w:p>
    <w:p w14:paraId="6A46D494" w14:textId="77777777" w:rsidR="00920403" w:rsidRPr="002C6653" w:rsidRDefault="002C6653" w:rsidP="002C6653">
      <w:pPr>
        <w:pStyle w:val="Heading2"/>
        <w:rPr>
          <w:rFonts w:eastAsiaTheme="minorEastAsia" w:cstheme="minorHAnsi"/>
          <w:sz w:val="22"/>
          <w:szCs w:val="22"/>
          <w:lang w:val="en-US"/>
        </w:rPr>
      </w:pPr>
      <w:bookmarkStart w:id="13" w:name="_Toc66793345"/>
      <w:r w:rsidRPr="002C6653">
        <w:rPr>
          <w:rFonts w:eastAsiaTheme="minorEastAsia"/>
          <w:sz w:val="22"/>
          <w:szCs w:val="22"/>
          <w:lang w:val="en-US"/>
        </w:rPr>
        <w:t>4.1 L</w:t>
      </w:r>
      <w:r w:rsidR="00920403" w:rsidRPr="002C6653">
        <w:rPr>
          <w:rFonts w:eastAsiaTheme="minorEastAsia"/>
          <w:sz w:val="22"/>
          <w:szCs w:val="22"/>
          <w:lang w:val="en-US"/>
        </w:rPr>
        <w:t>and Use Zoning Map Change</w:t>
      </w:r>
      <w:bookmarkEnd w:id="13"/>
      <w:r w:rsidR="00920403" w:rsidRPr="002C6653">
        <w:rPr>
          <w:rFonts w:eastAsiaTheme="minorEastAsia"/>
          <w:sz w:val="22"/>
          <w:szCs w:val="22"/>
          <w:lang w:val="en-US"/>
        </w:rPr>
        <w:t xml:space="preserve"> </w:t>
      </w:r>
    </w:p>
    <w:p w14:paraId="67C129EC" w14:textId="77777777" w:rsidR="00DF3F28" w:rsidRDefault="00DF3F28" w:rsidP="00812B45">
      <w:pPr>
        <w:rPr>
          <w:b/>
          <w:lang w:val="en-US"/>
        </w:rPr>
      </w:pPr>
    </w:p>
    <w:p w14:paraId="158EA260" w14:textId="1B4957FC" w:rsidR="002C6653" w:rsidRPr="00F6213C" w:rsidRDefault="002C6653" w:rsidP="00812B45">
      <w:pPr>
        <w:rPr>
          <w:b/>
          <w:i/>
          <w:lang w:val="en-US"/>
        </w:rPr>
      </w:pPr>
      <w:r w:rsidRPr="00F6213C">
        <w:rPr>
          <w:b/>
          <w:i/>
          <w:lang w:val="en-US"/>
        </w:rPr>
        <w:t>Existing Land Use Zoning</w:t>
      </w:r>
    </w:p>
    <w:p w14:paraId="1BF7FA3E" w14:textId="560D3A87" w:rsidR="00644ABC" w:rsidRPr="0010767F" w:rsidRDefault="00717021" w:rsidP="0042061B">
      <w:pPr>
        <w:jc w:val="both"/>
        <w:rPr>
          <w:rFonts w:cstheme="minorHAnsi"/>
          <w:lang w:val="en-US"/>
        </w:rPr>
      </w:pPr>
      <w:r>
        <w:rPr>
          <w:rFonts w:cstheme="minorHAnsi"/>
          <w:lang w:val="en-US"/>
        </w:rPr>
        <w:pict w14:anchorId="060468DB">
          <v:shape id="_x0000_i1026" type="#_x0000_t75" alt="Existing Land Use Zoning Map" style="width:227.25pt;height:322.5pt">
            <v:imagedata r:id="rId9" o:title="Variation Area"/>
          </v:shape>
        </w:pict>
      </w:r>
      <w:r w:rsidR="00644ABC">
        <w:rPr>
          <w:rFonts w:cstheme="minorHAnsi"/>
          <w:lang w:val="en-US"/>
        </w:rPr>
        <w:tab/>
      </w:r>
    </w:p>
    <w:p w14:paraId="49674F1B" w14:textId="3A89C979" w:rsidR="002C6653" w:rsidRPr="00F6213C" w:rsidRDefault="002C6653" w:rsidP="00812B45">
      <w:pPr>
        <w:rPr>
          <w:b/>
          <w:i/>
          <w:lang w:val="en-US"/>
        </w:rPr>
      </w:pPr>
      <w:r w:rsidRPr="00F6213C">
        <w:rPr>
          <w:b/>
          <w:i/>
          <w:lang w:val="en-US"/>
        </w:rPr>
        <w:lastRenderedPageBreak/>
        <w:t>Proposed Land Use Zoning</w:t>
      </w:r>
    </w:p>
    <w:p w14:paraId="67C7B56C" w14:textId="0367C1F3" w:rsidR="00812B45" w:rsidRPr="002C6653" w:rsidRDefault="00717021" w:rsidP="002C6653">
      <w:pPr>
        <w:rPr>
          <w:lang w:val="en-US"/>
        </w:rPr>
      </w:pPr>
      <w:r>
        <w:rPr>
          <w:lang w:val="en-US"/>
        </w:rPr>
        <w:pict w14:anchorId="7237563F">
          <v:shape id="_x0000_i1027" type="#_x0000_t75" alt="Proposed Land Use Zoning Map" style="width:433.5pt;height:620.25pt">
            <v:imagedata r:id="rId10" o:title="Proposed Jamestown Zoning"/>
          </v:shape>
        </w:pict>
      </w:r>
    </w:p>
    <w:p w14:paraId="3C32C858" w14:textId="77777777" w:rsidR="00A509EA" w:rsidRDefault="00A509EA">
      <w:pPr>
        <w:rPr>
          <w:rFonts w:asciiTheme="majorHAnsi" w:hAnsiTheme="majorHAnsi" w:cstheme="minorHAnsi"/>
          <w:color w:val="ED7D31" w:themeColor="accent2"/>
          <w:sz w:val="22"/>
          <w:szCs w:val="22"/>
          <w:lang w:val="en-US"/>
        </w:rPr>
      </w:pPr>
      <w:r>
        <w:rPr>
          <w:rFonts w:cstheme="minorHAnsi"/>
          <w:sz w:val="22"/>
          <w:szCs w:val="22"/>
          <w:lang w:val="en-US"/>
        </w:rPr>
        <w:br w:type="page"/>
      </w:r>
    </w:p>
    <w:p w14:paraId="7387D4A3" w14:textId="37DD3479" w:rsidR="00644ABC" w:rsidRDefault="004437CA" w:rsidP="004437CA">
      <w:pPr>
        <w:pStyle w:val="Heading2"/>
        <w:rPr>
          <w:rFonts w:eastAsiaTheme="minorEastAsia"/>
          <w:sz w:val="22"/>
          <w:szCs w:val="22"/>
          <w:lang w:val="en-US"/>
        </w:rPr>
      </w:pPr>
      <w:bookmarkStart w:id="14" w:name="_Toc66793346"/>
      <w:r>
        <w:rPr>
          <w:rFonts w:eastAsiaTheme="minorEastAsia" w:cstheme="minorHAnsi"/>
          <w:sz w:val="22"/>
          <w:szCs w:val="22"/>
          <w:lang w:val="en-US"/>
        </w:rPr>
        <w:lastRenderedPageBreak/>
        <w:t xml:space="preserve">4.2 </w:t>
      </w:r>
      <w:r w:rsidR="00644ABC" w:rsidRPr="004437CA">
        <w:rPr>
          <w:rFonts w:eastAsiaTheme="minorEastAsia"/>
          <w:sz w:val="22"/>
          <w:szCs w:val="22"/>
          <w:lang w:val="en-US"/>
        </w:rPr>
        <w:t>Amendment to Map K: ‘Strategic Development and Regeneration Area and Key District Centres’</w:t>
      </w:r>
      <w:bookmarkEnd w:id="14"/>
      <w:r w:rsidR="00644ABC" w:rsidRPr="004437CA">
        <w:rPr>
          <w:rFonts w:eastAsiaTheme="minorEastAsia"/>
          <w:sz w:val="22"/>
          <w:szCs w:val="22"/>
          <w:lang w:val="en-US"/>
        </w:rPr>
        <w:t xml:space="preserve"> </w:t>
      </w:r>
    </w:p>
    <w:p w14:paraId="3CF55A57" w14:textId="77777777" w:rsidR="00812B45" w:rsidRDefault="00812B45" w:rsidP="00812B45">
      <w:pPr>
        <w:rPr>
          <w:i/>
          <w:lang w:val="en-US"/>
        </w:rPr>
      </w:pPr>
    </w:p>
    <w:p w14:paraId="2B978F74" w14:textId="4087F56F" w:rsidR="00644ABC" w:rsidRPr="00A91429" w:rsidRDefault="00717021" w:rsidP="0010767F">
      <w:pPr>
        <w:jc w:val="both"/>
        <w:rPr>
          <w:rFonts w:cstheme="minorHAnsi"/>
          <w:i/>
          <w:lang w:val="en-US"/>
        </w:rPr>
      </w:pPr>
      <w:r>
        <w:rPr>
          <w:rFonts w:cstheme="minorHAnsi"/>
          <w:i/>
          <w:lang w:val="en-US"/>
        </w:rPr>
        <w:pict w14:anchorId="4FF4B409">
          <v:shape id="_x0000_i1028" type="#_x0000_t75" alt="Proposed amendment to Map K" style="width:439.5pt;height:624.75pt">
            <v:imagedata r:id="rId11" o:title="Map K"/>
          </v:shape>
        </w:pict>
      </w:r>
    </w:p>
    <w:p w14:paraId="7067126E" w14:textId="77777777" w:rsidR="0095174A" w:rsidRDefault="0095174A">
      <w:pPr>
        <w:rPr>
          <w:rFonts w:asciiTheme="majorHAnsi" w:eastAsiaTheme="majorEastAsia" w:hAnsiTheme="majorHAnsi" w:cstheme="minorHAnsi"/>
          <w:color w:val="ED7D31" w:themeColor="accent2"/>
          <w:sz w:val="22"/>
          <w:szCs w:val="22"/>
          <w:lang w:val="en-US"/>
        </w:rPr>
      </w:pPr>
      <w:r>
        <w:rPr>
          <w:rFonts w:cstheme="minorHAnsi"/>
          <w:sz w:val="22"/>
          <w:szCs w:val="22"/>
          <w:lang w:val="en-US"/>
        </w:rPr>
        <w:br w:type="page"/>
      </w:r>
    </w:p>
    <w:p w14:paraId="492B9386" w14:textId="56DE04AE" w:rsidR="00287051" w:rsidRPr="000C743F" w:rsidRDefault="00AF4ADE" w:rsidP="000C743F">
      <w:pPr>
        <w:pStyle w:val="Heading2"/>
        <w:rPr>
          <w:sz w:val="22"/>
          <w:szCs w:val="22"/>
          <w:lang w:val="en-US"/>
        </w:rPr>
      </w:pPr>
      <w:bookmarkStart w:id="15" w:name="_Toc66793347"/>
      <w:r w:rsidRPr="007E4466">
        <w:rPr>
          <w:rFonts w:cstheme="minorHAnsi"/>
          <w:sz w:val="22"/>
          <w:szCs w:val="22"/>
          <w:lang w:val="en-US"/>
        </w:rPr>
        <w:lastRenderedPageBreak/>
        <w:t xml:space="preserve">4.3 </w:t>
      </w:r>
      <w:r w:rsidR="00287051" w:rsidRPr="007E4466">
        <w:rPr>
          <w:rFonts w:cstheme="minorHAnsi"/>
          <w:sz w:val="22"/>
          <w:szCs w:val="22"/>
          <w:lang w:val="en-US"/>
        </w:rPr>
        <w:t xml:space="preserve"> Text</w:t>
      </w:r>
      <w:r w:rsidRPr="007E4466">
        <w:rPr>
          <w:rFonts w:cstheme="minorHAnsi"/>
          <w:sz w:val="22"/>
          <w:szCs w:val="22"/>
          <w:lang w:val="en-US"/>
        </w:rPr>
        <w:t xml:space="preserve"> </w:t>
      </w:r>
      <w:r w:rsidRPr="007E4466">
        <w:rPr>
          <w:sz w:val="22"/>
          <w:szCs w:val="22"/>
          <w:lang w:val="en-US"/>
        </w:rPr>
        <w:t>Amendment</w:t>
      </w:r>
      <w:r w:rsidR="00287051" w:rsidRPr="007E4466">
        <w:rPr>
          <w:sz w:val="22"/>
          <w:szCs w:val="22"/>
          <w:lang w:val="en-US"/>
        </w:rPr>
        <w:t>s</w:t>
      </w:r>
      <w:bookmarkEnd w:id="15"/>
      <w:r w:rsidRPr="007E4466">
        <w:rPr>
          <w:sz w:val="22"/>
          <w:szCs w:val="22"/>
          <w:lang w:val="en-US"/>
        </w:rPr>
        <w:t xml:space="preserve"> </w:t>
      </w:r>
    </w:p>
    <w:p w14:paraId="6C13DEC5" w14:textId="77777777" w:rsidR="000C743F" w:rsidRDefault="000C743F" w:rsidP="00125D93">
      <w:pPr>
        <w:pStyle w:val="Heading3"/>
        <w:rPr>
          <w:b/>
          <w:color w:val="auto"/>
          <w:sz w:val="22"/>
          <w:szCs w:val="22"/>
          <w:u w:val="single"/>
        </w:rPr>
      </w:pPr>
    </w:p>
    <w:p w14:paraId="1A0126AF" w14:textId="2156E980" w:rsidR="00AF4ADE" w:rsidRPr="00FD2AA1" w:rsidRDefault="00287051" w:rsidP="00AF4ADE">
      <w:pPr>
        <w:rPr>
          <w:rFonts w:asciiTheme="majorHAnsi" w:eastAsiaTheme="majorEastAsia" w:hAnsiTheme="majorHAnsi" w:cstheme="majorBidi"/>
          <w:color w:val="262626" w:themeColor="text1" w:themeTint="D9"/>
          <w:sz w:val="22"/>
          <w:szCs w:val="22"/>
          <w:lang w:val="en-US"/>
        </w:rPr>
      </w:pPr>
      <w:r w:rsidRPr="009A7DA5">
        <w:rPr>
          <w:b/>
          <w:sz w:val="22"/>
          <w:szCs w:val="22"/>
          <w:u w:val="single"/>
        </w:rPr>
        <w:t xml:space="preserve">Proposed </w:t>
      </w:r>
      <w:r w:rsidR="0017172F" w:rsidRPr="009A7DA5">
        <w:rPr>
          <w:b/>
          <w:sz w:val="22"/>
          <w:szCs w:val="22"/>
          <w:u w:val="single"/>
        </w:rPr>
        <w:t>Changes to</w:t>
      </w:r>
      <w:r w:rsidRPr="009A7DA5">
        <w:rPr>
          <w:b/>
          <w:sz w:val="22"/>
          <w:szCs w:val="22"/>
          <w:u w:val="single"/>
        </w:rPr>
        <w:t xml:space="preserve"> Chapter 15</w:t>
      </w:r>
      <w:r w:rsidRPr="00E30039">
        <w:rPr>
          <w:b/>
          <w:sz w:val="22"/>
          <w:szCs w:val="22"/>
          <w:u w:val="single"/>
        </w:rPr>
        <w:br/>
      </w:r>
      <w:r w:rsidR="00AF4ADE" w:rsidRPr="00BF08F5">
        <w:rPr>
          <w:rFonts w:cstheme="minorHAnsi"/>
          <w:lang w:val="en-US"/>
        </w:rPr>
        <w:t xml:space="preserve">It is proposed to amend Chapter 15 of the Dublin City Development Plan 2016-2022 by inserting the below after </w:t>
      </w:r>
      <w:r w:rsidR="00536E40" w:rsidRPr="00BF08F5">
        <w:rPr>
          <w:rFonts w:cstheme="minorHAnsi"/>
          <w:lang w:val="en-US"/>
        </w:rPr>
        <w:t>S</w:t>
      </w:r>
      <w:r w:rsidR="00AF4ADE" w:rsidRPr="00BF08F5">
        <w:rPr>
          <w:rFonts w:cstheme="minorHAnsi"/>
          <w:lang w:val="en-US"/>
        </w:rPr>
        <w:t>ection 15.1.1.21</w:t>
      </w:r>
      <w:r w:rsidR="00125D93" w:rsidRPr="00BF08F5">
        <w:rPr>
          <w:rFonts w:cstheme="minorHAnsi"/>
          <w:lang w:val="en-US"/>
        </w:rPr>
        <w:t>.</w:t>
      </w:r>
      <w:r w:rsidR="00EE0EA0">
        <w:rPr>
          <w:rFonts w:cstheme="minorHAnsi"/>
          <w:lang w:val="en-US"/>
        </w:rPr>
        <w:t xml:space="preserve"> </w:t>
      </w:r>
    </w:p>
    <w:p w14:paraId="3935C11F" w14:textId="77777777" w:rsidR="00AF4ADE" w:rsidRPr="00AF4ADE" w:rsidRDefault="00AF4ADE" w:rsidP="00AF4ADE">
      <w:pPr>
        <w:rPr>
          <w:rFonts w:cstheme="minorHAnsi"/>
          <w:lang w:val="en-US"/>
        </w:rPr>
      </w:pPr>
    </w:p>
    <w:p w14:paraId="5E3E88EB" w14:textId="7F020A5A" w:rsidR="00AF4ADE" w:rsidRPr="00AF4ADE" w:rsidRDefault="00AF4ADE" w:rsidP="00AF4ADE">
      <w:pPr>
        <w:rPr>
          <w:rFonts w:cstheme="minorHAnsi"/>
          <w:sz w:val="24"/>
          <w:szCs w:val="24"/>
          <w:lang w:val="en-US"/>
        </w:rPr>
      </w:pPr>
      <w:r w:rsidRPr="00AF4ADE">
        <w:rPr>
          <w:rFonts w:cstheme="minorHAnsi"/>
          <w:b/>
          <w:sz w:val="24"/>
          <w:szCs w:val="24"/>
          <w:lang w:val="en-US"/>
        </w:rPr>
        <w:t>15.1.1.22</w:t>
      </w:r>
      <w:r w:rsidRPr="00AF4ADE">
        <w:rPr>
          <w:rFonts w:cstheme="minorHAnsi"/>
          <w:sz w:val="24"/>
          <w:szCs w:val="24"/>
          <w:lang w:val="en-US"/>
        </w:rPr>
        <w:t xml:space="preserve"> </w:t>
      </w:r>
      <w:r w:rsidRPr="00AF4ADE">
        <w:rPr>
          <w:rFonts w:cstheme="minorHAnsi"/>
          <w:b/>
          <w:sz w:val="24"/>
          <w:szCs w:val="24"/>
          <w:lang w:val="en-US"/>
        </w:rPr>
        <w:t>SDRA 19 Jamestown Road, St Margaret’s Road and McKee Avenue, Finglas</w:t>
      </w:r>
    </w:p>
    <w:p w14:paraId="10DA8AAD" w14:textId="3ECB69AD" w:rsidR="007E33E5" w:rsidRDefault="00287051" w:rsidP="00AC464C">
      <w:pPr>
        <w:pStyle w:val="NoSpacing"/>
        <w:jc w:val="both"/>
        <w:rPr>
          <w:rFonts w:eastAsiaTheme="majorEastAsia"/>
          <w:lang w:val="en-US"/>
        </w:rPr>
      </w:pPr>
      <w:r w:rsidRPr="007E33E5">
        <w:rPr>
          <w:rFonts w:eastAsiaTheme="majorEastAsia"/>
          <w:lang w:val="en-US"/>
        </w:rPr>
        <w:t>These lands immediately north of Finglas Village, at 43.1 hectares are currently used for a range of low density employment and other uses, with a high level of undertilisation and a number of vacant sites.  They have been identified as having significant potential for regeneration and providing new brownfield redevelopment within the City, proximate to existing services and planned high quality public transport investment.</w:t>
      </w:r>
    </w:p>
    <w:p w14:paraId="1CA1F043" w14:textId="77777777" w:rsidR="00801B60" w:rsidRPr="007E33E5" w:rsidRDefault="00801B60" w:rsidP="00AC464C">
      <w:pPr>
        <w:pStyle w:val="NoSpacing"/>
        <w:jc w:val="both"/>
        <w:rPr>
          <w:rFonts w:eastAsiaTheme="majorEastAsia"/>
          <w:lang w:val="en-US"/>
        </w:rPr>
      </w:pPr>
    </w:p>
    <w:p w14:paraId="41386B47" w14:textId="77777777" w:rsidR="00AF4ADE" w:rsidRPr="00AF4ADE" w:rsidRDefault="00AF4ADE" w:rsidP="00AC464C">
      <w:pPr>
        <w:jc w:val="both"/>
        <w:rPr>
          <w:rFonts w:cstheme="minorHAnsi"/>
          <w:lang w:val="en-US"/>
        </w:rPr>
      </w:pPr>
      <w:r w:rsidRPr="00AF4ADE">
        <w:rPr>
          <w:rFonts w:cstheme="minorHAnsi"/>
          <w:lang w:val="en-US"/>
        </w:rPr>
        <w:t xml:space="preserve">The rationale for designating the Jamestown lands as a Strategic Development and Regeneration Area (SDRA) is: </w:t>
      </w:r>
    </w:p>
    <w:p w14:paraId="2C786434" w14:textId="28B65783" w:rsidR="00AF4ADE" w:rsidRPr="00F6213C" w:rsidRDefault="00AF4ADE" w:rsidP="00AF4ADE">
      <w:pPr>
        <w:numPr>
          <w:ilvl w:val="0"/>
          <w:numId w:val="13"/>
        </w:numPr>
        <w:spacing w:line="259" w:lineRule="auto"/>
        <w:contextualSpacing/>
        <w:jc w:val="both"/>
        <w:rPr>
          <w:rFonts w:cstheme="minorHAnsi"/>
        </w:rPr>
      </w:pPr>
      <w:r w:rsidRPr="00AF4ADE">
        <w:rPr>
          <w:rFonts w:cstheme="minorHAnsi"/>
        </w:rPr>
        <w:t>To provide for more var</w:t>
      </w:r>
      <w:r w:rsidR="007E33E5">
        <w:rPr>
          <w:rFonts w:cstheme="minorHAnsi"/>
        </w:rPr>
        <w:t>ied and intense mixed uses for these</w:t>
      </w:r>
      <w:r w:rsidRPr="00AF4ADE">
        <w:rPr>
          <w:rFonts w:cstheme="minorHAnsi"/>
        </w:rPr>
        <w:t xml:space="preserve"> existing low-densit</w:t>
      </w:r>
      <w:r w:rsidR="007E33E5">
        <w:rPr>
          <w:rFonts w:cstheme="minorHAnsi"/>
        </w:rPr>
        <w:t>y mono use brownfield urban lands</w:t>
      </w:r>
      <w:r w:rsidRPr="00AF4ADE">
        <w:rPr>
          <w:rFonts w:cstheme="minorHAnsi"/>
        </w:rPr>
        <w:t xml:space="preserve"> within the Dublin Metropolitan Area. This supports the</w:t>
      </w:r>
      <w:r w:rsidRPr="00AF4ADE">
        <w:rPr>
          <w:rFonts w:cstheme="minorHAnsi"/>
          <w:lang w:val="en-US"/>
        </w:rPr>
        <w:t xml:space="preserve"> National and Regional planning objectives set out in the National Planning Framework (NPF) and Regional Spatial and Economic Strategy (RSES) / Dublin Metropolitan Area Spatial Plan (MASP), by </w:t>
      </w:r>
      <w:r w:rsidRPr="00AF4ADE">
        <w:rPr>
          <w:rFonts w:cstheme="minorHAnsi"/>
        </w:rPr>
        <w:t xml:space="preserve">supporting the area regeneration to deliver a compact and sustainable urban form at this location, to achieve the sustainable use of scarce urban land, and to respond to climate change. </w:t>
      </w:r>
    </w:p>
    <w:p w14:paraId="21A8D777" w14:textId="77777777" w:rsidR="00AF4ADE" w:rsidRPr="00F6213C" w:rsidRDefault="00AF4ADE" w:rsidP="00AF4ADE">
      <w:pPr>
        <w:numPr>
          <w:ilvl w:val="0"/>
          <w:numId w:val="12"/>
        </w:numPr>
        <w:spacing w:line="259" w:lineRule="auto"/>
        <w:contextualSpacing/>
        <w:jc w:val="both"/>
        <w:rPr>
          <w:rFonts w:cstheme="minorHAnsi"/>
          <w:lang w:val="en-US"/>
        </w:rPr>
      </w:pPr>
      <w:r w:rsidRPr="00AF4ADE">
        <w:rPr>
          <w:rFonts w:cstheme="minorHAnsi"/>
          <w:lang w:val="en-US"/>
        </w:rPr>
        <w:t>To</w:t>
      </w:r>
      <w:r w:rsidRPr="00AF4ADE">
        <w:rPr>
          <w:rFonts w:cstheme="minorHAnsi"/>
        </w:rPr>
        <w:t xml:space="preserve"> maximise</w:t>
      </w:r>
      <w:r w:rsidRPr="00AF4ADE">
        <w:rPr>
          <w:rFonts w:cstheme="minorHAnsi"/>
          <w:lang w:val="en-US"/>
        </w:rPr>
        <w:t xml:space="preserve"> the potential of</w:t>
      </w:r>
      <w:r w:rsidRPr="00AF4ADE">
        <w:rPr>
          <w:rFonts w:cstheme="minorHAnsi"/>
        </w:rPr>
        <w:t xml:space="preserve"> a well-connected but underutilised</w:t>
      </w:r>
      <w:r w:rsidRPr="00AF4ADE">
        <w:rPr>
          <w:rFonts w:cstheme="minorHAnsi"/>
          <w:lang w:val="en-US"/>
        </w:rPr>
        <w:t xml:space="preserve"> brownfield low-intensity employment land, situated within the existing built fabric of the City and adjacent to the proposed Luas green line extension to Finglas, and proposed Finglas Core Bus Corridor, as set out in the National and Regional planning objectives in the NPF and RSES / MASP.</w:t>
      </w:r>
    </w:p>
    <w:p w14:paraId="655EA906" w14:textId="77777777" w:rsidR="00AF4ADE" w:rsidRPr="00AF4ADE" w:rsidRDefault="00AF4ADE" w:rsidP="00AF4ADE">
      <w:pPr>
        <w:numPr>
          <w:ilvl w:val="0"/>
          <w:numId w:val="12"/>
        </w:numPr>
        <w:spacing w:line="259" w:lineRule="auto"/>
        <w:contextualSpacing/>
        <w:jc w:val="both"/>
        <w:rPr>
          <w:rFonts w:cstheme="minorHAnsi"/>
          <w:lang w:val="en-US"/>
        </w:rPr>
      </w:pPr>
      <w:r w:rsidRPr="00AF4ADE">
        <w:rPr>
          <w:rFonts w:cstheme="minorHAnsi"/>
          <w:lang w:val="en-US"/>
        </w:rPr>
        <w:t>To support the economic</w:t>
      </w:r>
      <w:r w:rsidRPr="00AF4ADE">
        <w:rPr>
          <w:rFonts w:cstheme="minorHAnsi"/>
        </w:rPr>
        <w:t xml:space="preserve"> revitalisation</w:t>
      </w:r>
      <w:r w:rsidRPr="00AF4ADE">
        <w:rPr>
          <w:rFonts w:cstheme="minorHAnsi"/>
          <w:lang w:val="en-US"/>
        </w:rPr>
        <w:t xml:space="preserve"> of Finglas village through the creation of a cohesive urban framework and guiding principles, to ensure that the future development of the lands occurs in a coordinated and sustainable manner that can act as a catalyst to regenerate the village. </w:t>
      </w:r>
    </w:p>
    <w:p w14:paraId="7B873F3E" w14:textId="77777777" w:rsidR="00AF4ADE" w:rsidRPr="00AF4ADE" w:rsidRDefault="00AF4ADE" w:rsidP="00AF4ADE">
      <w:pPr>
        <w:jc w:val="both"/>
        <w:rPr>
          <w:rFonts w:cstheme="minorHAnsi"/>
          <w:lang w:val="en-US"/>
        </w:rPr>
      </w:pPr>
    </w:p>
    <w:p w14:paraId="0E92153A" w14:textId="77777777" w:rsidR="00AF4ADE" w:rsidRPr="00E11826" w:rsidRDefault="00DC3B8A" w:rsidP="00E11826">
      <w:pPr>
        <w:rPr>
          <w:color w:val="ED7D31" w:themeColor="accent2"/>
          <w:sz w:val="24"/>
          <w:szCs w:val="24"/>
        </w:rPr>
      </w:pPr>
      <w:r>
        <w:rPr>
          <w:color w:val="ED7D31" w:themeColor="accent2"/>
          <w:sz w:val="24"/>
          <w:szCs w:val="24"/>
        </w:rPr>
        <w:t>Guiding Principles for the SDRA</w:t>
      </w:r>
    </w:p>
    <w:p w14:paraId="15451489" w14:textId="5AAED301" w:rsidR="00AF4ADE" w:rsidRPr="00AF4ADE" w:rsidRDefault="00F166BF" w:rsidP="00AF4ADE">
      <w:pPr>
        <w:jc w:val="both"/>
        <w:rPr>
          <w:rFonts w:cstheme="minorHAnsi"/>
          <w:lang w:val="en-US"/>
        </w:rPr>
      </w:pPr>
      <w:r>
        <w:rPr>
          <w:rFonts w:cstheme="minorHAnsi"/>
          <w:lang w:val="en-US"/>
        </w:rPr>
        <w:t>A number of guiding principles have been established which will inform the future development of the SDRA lands. These principles</w:t>
      </w:r>
      <w:r w:rsidR="00287051">
        <w:rPr>
          <w:rFonts w:cstheme="minorHAnsi"/>
          <w:lang w:val="en-US"/>
        </w:rPr>
        <w:t>are listed and subsequently described below</w:t>
      </w:r>
      <w:r>
        <w:rPr>
          <w:rFonts w:cstheme="minorHAnsi"/>
          <w:lang w:val="en-US"/>
        </w:rPr>
        <w:t xml:space="preserve">: </w:t>
      </w:r>
    </w:p>
    <w:p w14:paraId="163183AB" w14:textId="012C2B05" w:rsidR="00F166BF" w:rsidRDefault="00F166BF" w:rsidP="007E33E5">
      <w:pPr>
        <w:numPr>
          <w:ilvl w:val="0"/>
          <w:numId w:val="42"/>
        </w:numPr>
        <w:spacing w:line="259" w:lineRule="auto"/>
        <w:contextualSpacing/>
        <w:jc w:val="both"/>
        <w:rPr>
          <w:rFonts w:cstheme="minorHAnsi"/>
          <w:lang w:val="en-US"/>
        </w:rPr>
      </w:pPr>
      <w:r>
        <w:rPr>
          <w:rFonts w:cstheme="minorHAnsi"/>
          <w:lang w:val="en-US"/>
        </w:rPr>
        <w:t>Urban Structure</w:t>
      </w:r>
      <w:r w:rsidR="00974E04">
        <w:rPr>
          <w:rFonts w:cstheme="minorHAnsi"/>
          <w:lang w:val="en-US"/>
        </w:rPr>
        <w:t>.</w:t>
      </w:r>
    </w:p>
    <w:p w14:paraId="0494FDEF" w14:textId="167B0841" w:rsidR="00F166BF" w:rsidRDefault="00F166BF" w:rsidP="007E33E5">
      <w:pPr>
        <w:numPr>
          <w:ilvl w:val="0"/>
          <w:numId w:val="42"/>
        </w:numPr>
        <w:spacing w:line="259" w:lineRule="auto"/>
        <w:contextualSpacing/>
        <w:jc w:val="both"/>
        <w:rPr>
          <w:rFonts w:cstheme="minorHAnsi"/>
          <w:lang w:val="en-US"/>
        </w:rPr>
      </w:pPr>
      <w:r>
        <w:rPr>
          <w:rFonts w:cstheme="minorHAnsi"/>
          <w:lang w:val="en-US"/>
        </w:rPr>
        <w:t>Land Use &amp; Activity</w:t>
      </w:r>
      <w:r w:rsidR="00974E04">
        <w:rPr>
          <w:rFonts w:cstheme="minorHAnsi"/>
          <w:lang w:val="en-US"/>
        </w:rPr>
        <w:t>.</w:t>
      </w:r>
    </w:p>
    <w:p w14:paraId="62DE5FE3" w14:textId="08F86A41" w:rsidR="00D914BC" w:rsidRDefault="00F166BF" w:rsidP="007E33E5">
      <w:pPr>
        <w:numPr>
          <w:ilvl w:val="0"/>
          <w:numId w:val="42"/>
        </w:numPr>
        <w:spacing w:line="259" w:lineRule="auto"/>
        <w:contextualSpacing/>
        <w:jc w:val="both"/>
        <w:rPr>
          <w:rFonts w:cstheme="minorHAnsi"/>
          <w:lang w:val="en-US"/>
        </w:rPr>
      </w:pPr>
      <w:r>
        <w:rPr>
          <w:rFonts w:cstheme="minorHAnsi"/>
          <w:lang w:val="en-US"/>
        </w:rPr>
        <w:t>Height</w:t>
      </w:r>
      <w:r w:rsidR="00974E04">
        <w:rPr>
          <w:rFonts w:cstheme="minorHAnsi"/>
          <w:lang w:val="en-US"/>
        </w:rPr>
        <w:t>.</w:t>
      </w:r>
    </w:p>
    <w:p w14:paraId="08116BCC" w14:textId="3D10E6EA" w:rsidR="00F166BF" w:rsidRDefault="00F166BF" w:rsidP="007E33E5">
      <w:pPr>
        <w:numPr>
          <w:ilvl w:val="0"/>
          <w:numId w:val="42"/>
        </w:numPr>
        <w:spacing w:line="259" w:lineRule="auto"/>
        <w:contextualSpacing/>
        <w:jc w:val="both"/>
        <w:rPr>
          <w:rFonts w:cstheme="minorHAnsi"/>
          <w:lang w:val="en-US"/>
        </w:rPr>
      </w:pPr>
      <w:r>
        <w:rPr>
          <w:rFonts w:cstheme="minorHAnsi"/>
          <w:lang w:val="en-US"/>
        </w:rPr>
        <w:t>Design</w:t>
      </w:r>
      <w:r w:rsidR="00974E04">
        <w:rPr>
          <w:rFonts w:cstheme="minorHAnsi"/>
          <w:lang w:val="en-US"/>
        </w:rPr>
        <w:t>.</w:t>
      </w:r>
    </w:p>
    <w:p w14:paraId="1F612CE8" w14:textId="4C77700B" w:rsidR="00F166BF" w:rsidRDefault="00F166BF" w:rsidP="007E33E5">
      <w:pPr>
        <w:numPr>
          <w:ilvl w:val="0"/>
          <w:numId w:val="42"/>
        </w:numPr>
        <w:spacing w:line="259" w:lineRule="auto"/>
        <w:contextualSpacing/>
        <w:jc w:val="both"/>
        <w:rPr>
          <w:rFonts w:cstheme="minorHAnsi"/>
          <w:lang w:val="en-US"/>
        </w:rPr>
      </w:pPr>
      <w:r>
        <w:rPr>
          <w:rFonts w:cstheme="minorHAnsi"/>
          <w:lang w:val="en-US"/>
        </w:rPr>
        <w:t>Green Infrastructure</w:t>
      </w:r>
      <w:r w:rsidR="00974E04">
        <w:rPr>
          <w:rFonts w:cstheme="minorHAnsi"/>
          <w:lang w:val="en-US"/>
        </w:rPr>
        <w:t>.</w:t>
      </w:r>
    </w:p>
    <w:p w14:paraId="1A2AA6CA" w14:textId="77777777" w:rsidR="00A509EA" w:rsidRPr="00A509EA" w:rsidRDefault="00F166BF" w:rsidP="00A509EA">
      <w:pPr>
        <w:numPr>
          <w:ilvl w:val="0"/>
          <w:numId w:val="42"/>
        </w:numPr>
        <w:spacing w:line="259" w:lineRule="auto"/>
        <w:contextualSpacing/>
        <w:jc w:val="both"/>
        <w:rPr>
          <w:rFonts w:cstheme="minorHAnsi"/>
          <w:lang w:val="en-US"/>
        </w:rPr>
      </w:pPr>
      <w:r w:rsidRPr="00A509EA">
        <w:rPr>
          <w:rFonts w:cstheme="minorHAnsi"/>
          <w:lang w:val="en-US"/>
        </w:rPr>
        <w:t>Climate Change</w:t>
      </w:r>
      <w:r w:rsidR="00974E04" w:rsidRPr="00A509EA">
        <w:rPr>
          <w:rFonts w:cstheme="minorHAnsi"/>
          <w:lang w:val="en-US"/>
        </w:rPr>
        <w:t>.</w:t>
      </w:r>
      <w:r w:rsidR="00A509EA" w:rsidRPr="00A509EA">
        <w:rPr>
          <w:rFonts w:cstheme="minorHAnsi"/>
          <w:lang w:val="en-US"/>
        </w:rPr>
        <w:t xml:space="preserve"> </w:t>
      </w:r>
    </w:p>
    <w:p w14:paraId="402ACEFC" w14:textId="77777777" w:rsidR="00A509EA" w:rsidRDefault="00A509EA">
      <w:pPr>
        <w:rPr>
          <w:rFonts w:cstheme="minorHAnsi"/>
          <w:b/>
          <w:lang w:val="en-US"/>
        </w:rPr>
      </w:pPr>
      <w:r w:rsidRPr="00A509EA">
        <w:rPr>
          <w:rFonts w:cstheme="minorHAnsi"/>
          <w:lang w:val="en-US"/>
        </w:rPr>
        <w:br w:type="page"/>
      </w:r>
    </w:p>
    <w:p w14:paraId="5F655166" w14:textId="714D5E62" w:rsidR="00C372AA" w:rsidRPr="00C372AA" w:rsidRDefault="006335CC" w:rsidP="00A509EA">
      <w:pPr>
        <w:spacing w:line="259" w:lineRule="auto"/>
        <w:contextualSpacing/>
        <w:jc w:val="both"/>
        <w:rPr>
          <w:rFonts w:cstheme="minorHAnsi"/>
          <w:b/>
          <w:lang w:val="en-US"/>
        </w:rPr>
      </w:pPr>
      <w:r>
        <w:rPr>
          <w:rFonts w:cstheme="minorHAnsi"/>
          <w:b/>
          <w:lang w:val="en-US"/>
        </w:rPr>
        <w:lastRenderedPageBreak/>
        <w:t>Figure 38A</w:t>
      </w:r>
      <w:r w:rsidR="00D43BDE">
        <w:rPr>
          <w:rFonts w:cstheme="minorHAnsi"/>
          <w:b/>
          <w:lang w:val="en-US"/>
        </w:rPr>
        <w:t>: SDRA 19 Framework Plan</w:t>
      </w:r>
    </w:p>
    <w:p w14:paraId="7560E909" w14:textId="0B1A1F14" w:rsidR="00F166BF" w:rsidRDefault="00717021" w:rsidP="00F166BF">
      <w:pPr>
        <w:spacing w:line="259" w:lineRule="auto"/>
        <w:contextualSpacing/>
        <w:jc w:val="both"/>
        <w:rPr>
          <w:rFonts w:eastAsiaTheme="majorEastAsia"/>
          <w:b/>
          <w:lang w:val="en-US"/>
        </w:rPr>
      </w:pPr>
      <w:r>
        <w:rPr>
          <w:rFonts w:eastAsiaTheme="majorEastAsia"/>
          <w:b/>
          <w:lang w:val="en-US"/>
        </w:rPr>
        <w:pict w14:anchorId="5E276227">
          <v:shape id="_x0000_i1029" type="#_x0000_t75" alt="Figure 38A: SDRA Framework Plan" style="width:450.75pt;height:558pt">
            <v:imagedata r:id="rId12" o:title="Jamestown Variation_SDRA Framework"/>
          </v:shape>
        </w:pict>
      </w:r>
    </w:p>
    <w:p w14:paraId="1C480589" w14:textId="6E6154B4" w:rsidR="00C372AA" w:rsidRDefault="00C372AA" w:rsidP="00A509EA">
      <w:pPr>
        <w:spacing w:line="259" w:lineRule="auto"/>
        <w:contextualSpacing/>
        <w:jc w:val="right"/>
        <w:rPr>
          <w:rFonts w:eastAsiaTheme="majorEastAsia"/>
          <w:b/>
          <w:lang w:val="en-US"/>
        </w:rPr>
      </w:pPr>
      <w:r w:rsidRPr="00C372AA">
        <w:rPr>
          <w:rFonts w:eastAsiaTheme="majorEastAsia"/>
          <w:i/>
          <w:lang w:val="en-US"/>
        </w:rPr>
        <w:t>Indicative Map Only</w:t>
      </w:r>
    </w:p>
    <w:p w14:paraId="40CD151E" w14:textId="77777777" w:rsidR="00A509EA" w:rsidRDefault="00A509EA">
      <w:pPr>
        <w:rPr>
          <w:rFonts w:eastAsiaTheme="majorEastAsia"/>
          <w:b/>
          <w:lang w:val="en-US"/>
        </w:rPr>
      </w:pPr>
      <w:r>
        <w:rPr>
          <w:rFonts w:eastAsiaTheme="majorEastAsia"/>
          <w:b/>
          <w:lang w:val="en-US"/>
        </w:rPr>
        <w:br w:type="page"/>
      </w:r>
    </w:p>
    <w:p w14:paraId="1973FEA4" w14:textId="4989CD0F" w:rsidR="00AF4ADE" w:rsidRPr="00FA7F48" w:rsidRDefault="003225CF" w:rsidP="00FA7F48">
      <w:pPr>
        <w:pStyle w:val="ListParagraph"/>
        <w:numPr>
          <w:ilvl w:val="0"/>
          <w:numId w:val="44"/>
        </w:numPr>
        <w:spacing w:line="259" w:lineRule="auto"/>
        <w:jc w:val="both"/>
        <w:rPr>
          <w:rFonts w:cstheme="minorHAnsi"/>
          <w:lang w:val="en-US"/>
        </w:rPr>
      </w:pPr>
      <w:r w:rsidRPr="00FA7F48">
        <w:rPr>
          <w:rFonts w:eastAsiaTheme="majorEastAsia"/>
          <w:b/>
          <w:lang w:val="en-US"/>
        </w:rPr>
        <w:lastRenderedPageBreak/>
        <w:t xml:space="preserve">Urban Structure </w:t>
      </w:r>
    </w:p>
    <w:p w14:paraId="7455CBDA" w14:textId="322BD371" w:rsidR="00AF4ADE" w:rsidRPr="00FB75D4" w:rsidRDefault="00AF4ADE" w:rsidP="00FB75D4">
      <w:pPr>
        <w:pStyle w:val="ListParagraph"/>
        <w:numPr>
          <w:ilvl w:val="0"/>
          <w:numId w:val="46"/>
        </w:numPr>
        <w:jc w:val="both"/>
        <w:rPr>
          <w:rFonts w:cstheme="minorHAnsi"/>
          <w:lang w:val="en-US"/>
        </w:rPr>
      </w:pPr>
      <w:r w:rsidRPr="00FB75D4">
        <w:rPr>
          <w:rFonts w:cstheme="minorHAnsi"/>
          <w:lang w:val="en-US"/>
        </w:rPr>
        <w:t>The proposed urban structure provides a strategic blueprint for the future development of the SDRA, identifying key connections, public open spaces</w:t>
      </w:r>
      <w:r w:rsidR="00FA1F9B" w:rsidRPr="00FB75D4">
        <w:rPr>
          <w:rFonts w:cstheme="minorHAnsi"/>
          <w:lang w:val="en-US"/>
        </w:rPr>
        <w:t>,</w:t>
      </w:r>
      <w:r w:rsidRPr="00FB75D4">
        <w:rPr>
          <w:rFonts w:cstheme="minorHAnsi"/>
          <w:lang w:val="en-US"/>
        </w:rPr>
        <w:t xml:space="preserve"> and building frontages that </w:t>
      </w:r>
      <w:r w:rsidR="00974E04" w:rsidRPr="00FB75D4">
        <w:rPr>
          <w:rFonts w:cstheme="minorHAnsi"/>
          <w:lang w:val="en-US"/>
        </w:rPr>
        <w:t>will</w:t>
      </w:r>
      <w:r w:rsidRPr="00FB75D4">
        <w:rPr>
          <w:rFonts w:cstheme="minorHAnsi"/>
          <w:lang w:val="en-US"/>
        </w:rPr>
        <w:t xml:space="preserve"> inform an urban design</w:t>
      </w:r>
      <w:r w:rsidR="00FA1F9B" w:rsidRPr="00FB75D4">
        <w:rPr>
          <w:rFonts w:cstheme="minorHAnsi"/>
          <w:lang w:val="en-US"/>
        </w:rPr>
        <w:t>-</w:t>
      </w:r>
      <w:r w:rsidRPr="00FB75D4">
        <w:rPr>
          <w:rFonts w:cstheme="minorHAnsi"/>
          <w:lang w:val="en-US"/>
        </w:rPr>
        <w:t xml:space="preserve">led approach to the regeneration of this strategic area. </w:t>
      </w:r>
    </w:p>
    <w:p w14:paraId="1A7A618F" w14:textId="4A3E267C" w:rsidR="00DB2DED" w:rsidRPr="00FB75D4" w:rsidRDefault="00AF4ADE" w:rsidP="00FB75D4">
      <w:pPr>
        <w:pStyle w:val="ListParagraph"/>
        <w:numPr>
          <w:ilvl w:val="0"/>
          <w:numId w:val="46"/>
        </w:numPr>
        <w:spacing w:line="259" w:lineRule="auto"/>
        <w:jc w:val="both"/>
        <w:rPr>
          <w:rFonts w:cstheme="minorHAnsi"/>
          <w:lang w:val="en-US"/>
        </w:rPr>
      </w:pPr>
      <w:r w:rsidRPr="00FB75D4">
        <w:rPr>
          <w:rFonts w:cstheme="minorHAnsi"/>
          <w:lang w:val="en-US"/>
        </w:rPr>
        <w:t xml:space="preserve">The </w:t>
      </w:r>
      <w:r w:rsidRPr="00FB75D4">
        <w:rPr>
          <w:rFonts w:cstheme="minorHAnsi"/>
          <w:b/>
          <w:lang w:val="en-US"/>
        </w:rPr>
        <w:t>movement framework</w:t>
      </w:r>
      <w:r w:rsidRPr="00FB75D4">
        <w:rPr>
          <w:rFonts w:cstheme="minorHAnsi"/>
          <w:lang w:val="en-US"/>
        </w:rPr>
        <w:t xml:space="preserve"> and </w:t>
      </w:r>
      <w:r w:rsidRPr="00FB75D4">
        <w:rPr>
          <w:rFonts w:cstheme="minorHAnsi"/>
          <w:b/>
          <w:lang w:val="en-US"/>
        </w:rPr>
        <w:t>street structure</w:t>
      </w:r>
      <w:r w:rsidRPr="00FB75D4">
        <w:rPr>
          <w:rFonts w:cstheme="minorHAnsi"/>
          <w:lang w:val="en-US"/>
        </w:rPr>
        <w:t>, as illustrated</w:t>
      </w:r>
      <w:r w:rsidR="00CC6A3A" w:rsidRPr="00FB75D4">
        <w:rPr>
          <w:rFonts w:cstheme="minorHAnsi"/>
          <w:lang w:val="en-US"/>
        </w:rPr>
        <w:t xml:space="preserve"> in the SDRA Framework Plan</w:t>
      </w:r>
      <w:r w:rsidR="008F526F" w:rsidRPr="00FB75D4">
        <w:rPr>
          <w:rFonts w:cstheme="minorHAnsi"/>
          <w:lang w:val="en-US"/>
        </w:rPr>
        <w:t xml:space="preserve"> (Figure 38A)</w:t>
      </w:r>
      <w:r w:rsidRPr="00FB75D4">
        <w:rPr>
          <w:rFonts w:cstheme="minorHAnsi"/>
          <w:lang w:val="en-US"/>
        </w:rPr>
        <w:t>, introduc</w:t>
      </w:r>
      <w:r w:rsidR="007E33E5" w:rsidRPr="00FB75D4">
        <w:rPr>
          <w:rFonts w:cstheme="minorHAnsi"/>
          <w:lang w:val="en-US"/>
        </w:rPr>
        <w:t>es permeability through the lands</w:t>
      </w:r>
      <w:r w:rsidRPr="00FB75D4">
        <w:rPr>
          <w:rFonts w:cstheme="minorHAnsi"/>
          <w:lang w:val="en-US"/>
        </w:rPr>
        <w:t xml:space="preserve">, based on proposed key east-west and north-south links and </w:t>
      </w:r>
      <w:r w:rsidR="00073793" w:rsidRPr="00FB75D4">
        <w:rPr>
          <w:rFonts w:cstheme="minorHAnsi"/>
          <w:lang w:val="en-US"/>
        </w:rPr>
        <w:t>several</w:t>
      </w:r>
      <w:r w:rsidRPr="00FB75D4">
        <w:rPr>
          <w:rFonts w:cstheme="minorHAnsi"/>
          <w:lang w:val="en-US"/>
        </w:rPr>
        <w:t xml:space="preserve"> proposed local access streets. A strategic pedestrian/cycle amenity link </w:t>
      </w:r>
      <w:r w:rsidR="00974E04" w:rsidRPr="00FB75D4">
        <w:rPr>
          <w:rFonts w:cstheme="minorHAnsi"/>
          <w:lang w:val="en-US"/>
        </w:rPr>
        <w:t>crosses</w:t>
      </w:r>
      <w:r w:rsidR="007E33E5" w:rsidRPr="00FB75D4">
        <w:rPr>
          <w:rFonts w:cstheme="minorHAnsi"/>
          <w:lang w:val="en-US"/>
        </w:rPr>
        <w:t xml:space="preserve"> the lands</w:t>
      </w:r>
      <w:r w:rsidRPr="00FB75D4">
        <w:rPr>
          <w:rFonts w:cstheme="minorHAnsi"/>
          <w:lang w:val="en-US"/>
        </w:rPr>
        <w:t xml:space="preserve">, which is aligned with key desire lines to the proposed Luas extension and forms part of the green infrastructure network, providing a key link between proposed open spaces. </w:t>
      </w:r>
    </w:p>
    <w:p w14:paraId="63FD6C0F" w14:textId="7FE1B8F5" w:rsidR="00C671D5" w:rsidRPr="00FB75D4" w:rsidRDefault="00AF4ADE" w:rsidP="00FB75D4">
      <w:pPr>
        <w:pStyle w:val="ListParagraph"/>
        <w:numPr>
          <w:ilvl w:val="0"/>
          <w:numId w:val="46"/>
        </w:numPr>
        <w:spacing w:line="259" w:lineRule="auto"/>
        <w:jc w:val="both"/>
        <w:rPr>
          <w:rFonts w:cstheme="minorHAnsi"/>
          <w:lang w:val="en-US"/>
        </w:rPr>
      </w:pPr>
      <w:r w:rsidRPr="00FB75D4">
        <w:rPr>
          <w:rFonts w:cstheme="minorHAnsi"/>
          <w:lang w:val="en-US"/>
        </w:rPr>
        <w:t>All proposed streets shall comply with the Design Manual for Urban Roads and Streets (DMURS) (2013)</w:t>
      </w:r>
      <w:r w:rsidR="001C03C5" w:rsidRPr="00FB75D4">
        <w:rPr>
          <w:rFonts w:cstheme="minorHAnsi"/>
          <w:lang w:val="en-US"/>
        </w:rPr>
        <w:t>.</w:t>
      </w:r>
    </w:p>
    <w:p w14:paraId="0C2775BC" w14:textId="118188EA" w:rsidR="00DB2DED" w:rsidRPr="00FB75D4" w:rsidRDefault="00AF4ADE" w:rsidP="00FB75D4">
      <w:pPr>
        <w:pStyle w:val="ListParagraph"/>
        <w:numPr>
          <w:ilvl w:val="0"/>
          <w:numId w:val="46"/>
        </w:numPr>
        <w:spacing w:line="259" w:lineRule="auto"/>
        <w:jc w:val="both"/>
        <w:rPr>
          <w:rFonts w:cstheme="minorHAnsi"/>
          <w:lang w:val="en-US"/>
        </w:rPr>
      </w:pPr>
      <w:r w:rsidRPr="00FB75D4">
        <w:rPr>
          <w:rFonts w:cstheme="minorHAnsi"/>
          <w:lang w:val="en-US"/>
        </w:rPr>
        <w:t xml:space="preserve">The movement framework provides a structure for </w:t>
      </w:r>
      <w:r w:rsidRPr="00FB75D4">
        <w:rPr>
          <w:rFonts w:cstheme="minorHAnsi"/>
          <w:b/>
          <w:lang w:val="en-US"/>
        </w:rPr>
        <w:t>urban blocks</w:t>
      </w:r>
      <w:r w:rsidRPr="00FB75D4">
        <w:rPr>
          <w:rFonts w:cstheme="minorHAnsi"/>
          <w:lang w:val="en-US"/>
        </w:rPr>
        <w:t xml:space="preserve"> and </w:t>
      </w:r>
      <w:r w:rsidRPr="00FB75D4">
        <w:rPr>
          <w:rFonts w:cstheme="minorHAnsi"/>
          <w:b/>
          <w:lang w:val="en-US"/>
        </w:rPr>
        <w:t>open spaces</w:t>
      </w:r>
      <w:r w:rsidRPr="00FB75D4">
        <w:rPr>
          <w:rFonts w:cstheme="minorHAnsi"/>
          <w:lang w:val="en-US"/>
        </w:rPr>
        <w:t>. The proposed urban block structure provides a coherent framework for future developments that can respond to a range of uses and activities. In accordance with best practice principles, urban blocks shall generally be between 60m-80m in size but shall not be more than 100m in width/length to ensure that an optimal lev</w:t>
      </w:r>
      <w:r w:rsidR="00EB5344" w:rsidRPr="00FB75D4">
        <w:rPr>
          <w:rFonts w:cstheme="minorHAnsi"/>
          <w:lang w:val="en-US"/>
        </w:rPr>
        <w:t xml:space="preserve">el of permeability is achieved at an appropriate scale. </w:t>
      </w:r>
    </w:p>
    <w:p w14:paraId="60DC718E" w14:textId="754870DB" w:rsidR="00AF4ADE" w:rsidRPr="00FB75D4" w:rsidRDefault="00AF4ADE" w:rsidP="00FB75D4">
      <w:pPr>
        <w:pStyle w:val="ListParagraph"/>
        <w:numPr>
          <w:ilvl w:val="0"/>
          <w:numId w:val="46"/>
        </w:numPr>
        <w:spacing w:line="259" w:lineRule="auto"/>
        <w:jc w:val="both"/>
        <w:rPr>
          <w:rFonts w:cstheme="minorHAnsi"/>
          <w:lang w:val="en-US"/>
        </w:rPr>
      </w:pPr>
      <w:r w:rsidRPr="00FB75D4">
        <w:rPr>
          <w:rFonts w:cstheme="minorHAnsi"/>
          <w:lang w:val="en-US"/>
        </w:rPr>
        <w:t>The</w:t>
      </w:r>
      <w:r w:rsidR="00CC6A3A" w:rsidRPr="00FB75D4">
        <w:rPr>
          <w:rFonts w:cstheme="minorHAnsi"/>
          <w:lang w:val="en-US"/>
        </w:rPr>
        <w:t xml:space="preserve"> SDRA F</w:t>
      </w:r>
      <w:r w:rsidRPr="00FB75D4">
        <w:rPr>
          <w:rFonts w:cstheme="minorHAnsi"/>
          <w:lang w:val="en-US"/>
        </w:rPr>
        <w:t>ramework</w:t>
      </w:r>
      <w:r w:rsidR="00CC6A3A" w:rsidRPr="00FB75D4">
        <w:rPr>
          <w:rFonts w:cstheme="minorHAnsi"/>
          <w:lang w:val="en-US"/>
        </w:rPr>
        <w:t xml:space="preserve"> Plan</w:t>
      </w:r>
      <w:r w:rsidRPr="00FB75D4">
        <w:rPr>
          <w:rFonts w:cstheme="minorHAnsi"/>
          <w:lang w:val="en-US"/>
        </w:rPr>
        <w:t xml:space="preserve"> identifies indicative</w:t>
      </w:r>
      <w:r w:rsidRPr="00FB75D4">
        <w:rPr>
          <w:rFonts w:cstheme="minorHAnsi"/>
          <w:b/>
          <w:lang w:val="en-US"/>
        </w:rPr>
        <w:t xml:space="preserve"> key building frontages</w:t>
      </w:r>
      <w:r w:rsidRPr="00FB75D4">
        <w:rPr>
          <w:rFonts w:cstheme="minorHAnsi"/>
          <w:lang w:val="en-US"/>
        </w:rPr>
        <w:t>, within the proposed urban block structure. In general, built form shall limit the use of set-backs</w:t>
      </w:r>
      <w:r w:rsidR="008F526F" w:rsidRPr="00FB75D4">
        <w:rPr>
          <w:rFonts w:cstheme="minorHAnsi"/>
          <w:lang w:val="en-US"/>
        </w:rPr>
        <w:t xml:space="preserve"> on the key internal lin</w:t>
      </w:r>
      <w:r w:rsidR="006335CC" w:rsidRPr="00FB75D4">
        <w:rPr>
          <w:rFonts w:cstheme="minorHAnsi"/>
          <w:lang w:val="en-US"/>
        </w:rPr>
        <w:t xml:space="preserve">ks, are required to provide </w:t>
      </w:r>
      <w:r w:rsidR="008F526F" w:rsidRPr="00FB75D4">
        <w:rPr>
          <w:rFonts w:cstheme="minorHAnsi"/>
          <w:lang w:val="en-US"/>
        </w:rPr>
        <w:t>a tree planted verge and quality footpath, and, where a</w:t>
      </w:r>
      <w:r w:rsidR="006335CC" w:rsidRPr="00FB75D4">
        <w:rPr>
          <w:rFonts w:cstheme="minorHAnsi"/>
          <w:lang w:val="en-US"/>
        </w:rPr>
        <w:t xml:space="preserve">ppropriate, privacy strips, to </w:t>
      </w:r>
      <w:r w:rsidRPr="00FB75D4">
        <w:rPr>
          <w:rFonts w:cstheme="minorHAnsi"/>
          <w:lang w:val="en-US"/>
        </w:rPr>
        <w:t>form an edg</w:t>
      </w:r>
      <w:r w:rsidR="00F76F67" w:rsidRPr="00FB75D4">
        <w:rPr>
          <w:rFonts w:cstheme="minorHAnsi"/>
          <w:lang w:val="en-US"/>
        </w:rPr>
        <w:t xml:space="preserve">e with the streetscape, provide </w:t>
      </w:r>
      <w:r w:rsidRPr="00FB75D4">
        <w:rPr>
          <w:rFonts w:cstheme="minorHAnsi"/>
          <w:lang w:val="en-US"/>
        </w:rPr>
        <w:t xml:space="preserve">animation and passive surveillance. </w:t>
      </w:r>
      <w:r w:rsidR="008F526F" w:rsidRPr="00FB75D4">
        <w:rPr>
          <w:rFonts w:cstheme="minorHAnsi"/>
          <w:lang w:val="en-US"/>
        </w:rPr>
        <w:t>Exceptions shall apply, where  required to facilita</w:t>
      </w:r>
      <w:r w:rsidR="006335CC" w:rsidRPr="00FB75D4">
        <w:rPr>
          <w:rFonts w:cstheme="minorHAnsi"/>
          <w:lang w:val="en-US"/>
        </w:rPr>
        <w:t>te the Luas and also for the ex</w:t>
      </w:r>
      <w:r w:rsidR="008F526F" w:rsidRPr="00FB75D4">
        <w:rPr>
          <w:rFonts w:cstheme="minorHAnsi"/>
          <w:lang w:val="en-US"/>
        </w:rPr>
        <w:t>isting boundary roads a</w:t>
      </w:r>
      <w:r w:rsidR="006335CC" w:rsidRPr="00FB75D4">
        <w:rPr>
          <w:rFonts w:cstheme="minorHAnsi"/>
          <w:lang w:val="en-US"/>
        </w:rPr>
        <w:t>t Jamestown and McKee Avenue/St</w:t>
      </w:r>
      <w:r w:rsidR="008F526F" w:rsidRPr="00FB75D4">
        <w:rPr>
          <w:rFonts w:cstheme="minorHAnsi"/>
          <w:lang w:val="en-US"/>
        </w:rPr>
        <w:t xml:space="preserve"> Margarets Road, where the set back shall be provided to (i) protect the amenities of the single and two storey houses opposite; (ii) to provide for  an enhanced urban realm with tree planting along the full extent of the boundary and (iii)  to accommodate an off road cycle track to link to the village and other amentieis and services.  </w:t>
      </w:r>
      <w:r w:rsidRPr="00FB75D4">
        <w:rPr>
          <w:rFonts w:cstheme="minorHAnsi"/>
          <w:lang w:val="en-US"/>
        </w:rPr>
        <w:t>Building frontages shall respond to the movement framework and street hierarchy</w:t>
      </w:r>
      <w:r w:rsidR="00F76F67" w:rsidRPr="00FB75D4">
        <w:rPr>
          <w:rFonts w:cstheme="minorHAnsi"/>
          <w:lang w:val="en-US"/>
        </w:rPr>
        <w:t xml:space="preserve"> and address all key streets</w:t>
      </w:r>
      <w:r w:rsidRPr="00FB75D4">
        <w:rPr>
          <w:rFonts w:cstheme="minorHAnsi"/>
          <w:lang w:val="en-US"/>
        </w:rPr>
        <w:t>, which will enhance legibility and ensure that a strong sense of enclosure</w:t>
      </w:r>
      <w:r w:rsidR="008F526F" w:rsidRPr="00FB75D4">
        <w:rPr>
          <w:rFonts w:cstheme="minorHAnsi"/>
          <w:lang w:val="en-US"/>
        </w:rPr>
        <w:t xml:space="preserve"> with tree lined streets</w:t>
      </w:r>
      <w:r w:rsidRPr="00FB75D4">
        <w:rPr>
          <w:rFonts w:cstheme="minorHAnsi"/>
          <w:lang w:val="en-US"/>
        </w:rPr>
        <w:t xml:space="preserve"> is achieved throughout the SDRA. </w:t>
      </w:r>
    </w:p>
    <w:p w14:paraId="03FD40A3" w14:textId="77777777" w:rsidR="00AF4ADE" w:rsidRPr="00AF4ADE" w:rsidRDefault="00AF4ADE" w:rsidP="00AF4ADE">
      <w:pPr>
        <w:jc w:val="both"/>
        <w:rPr>
          <w:rFonts w:cstheme="minorHAnsi"/>
          <w:b/>
          <w:lang w:val="en-US"/>
        </w:rPr>
      </w:pPr>
    </w:p>
    <w:p w14:paraId="25A55DD8" w14:textId="35F62B37" w:rsidR="00AF4ADE" w:rsidRPr="00FA7F48" w:rsidRDefault="003225CF" w:rsidP="00FA7F48">
      <w:pPr>
        <w:pStyle w:val="ListParagraph"/>
        <w:numPr>
          <w:ilvl w:val="0"/>
          <w:numId w:val="44"/>
        </w:numPr>
        <w:rPr>
          <w:rFonts w:eastAsiaTheme="majorEastAsia"/>
          <w:b/>
          <w:lang w:val="en-US"/>
        </w:rPr>
      </w:pPr>
      <w:r w:rsidRPr="00FA7F48">
        <w:rPr>
          <w:rFonts w:eastAsiaTheme="majorEastAsia"/>
          <w:b/>
          <w:lang w:val="en-US"/>
        </w:rPr>
        <w:t>Land Use &amp; Activity</w:t>
      </w:r>
    </w:p>
    <w:p w14:paraId="540DFCE3" w14:textId="6B32C948" w:rsidR="00DA1D45" w:rsidRPr="00BC3A40" w:rsidRDefault="00DA1D45" w:rsidP="00FB75D4">
      <w:pPr>
        <w:pStyle w:val="ListParagraph"/>
        <w:numPr>
          <w:ilvl w:val="0"/>
          <w:numId w:val="25"/>
        </w:numPr>
        <w:ind w:left="720"/>
        <w:jc w:val="both"/>
        <w:rPr>
          <w:rFonts w:cstheme="minorHAnsi"/>
        </w:rPr>
      </w:pPr>
      <w:r w:rsidRPr="00BC3A40">
        <w:rPr>
          <w:rFonts w:cstheme="minorHAnsi"/>
        </w:rPr>
        <w:t>The area will primarily support residential and employment-generating uses, complemented by community, education</w:t>
      </w:r>
      <w:r w:rsidR="00073793">
        <w:rPr>
          <w:rFonts w:cstheme="minorHAnsi"/>
        </w:rPr>
        <w:t>,</w:t>
      </w:r>
      <w:r w:rsidRPr="00BC3A40">
        <w:rPr>
          <w:rFonts w:cstheme="minorHAnsi"/>
        </w:rPr>
        <w:t xml:space="preserve"> and public open space</w:t>
      </w:r>
      <w:r w:rsidR="00073793">
        <w:rPr>
          <w:rFonts w:cstheme="minorHAnsi"/>
        </w:rPr>
        <w:t>,</w:t>
      </w:r>
      <w:r w:rsidRPr="00BC3A40">
        <w:rPr>
          <w:rFonts w:cstheme="minorHAnsi"/>
        </w:rPr>
        <w:t xml:space="preserve"> and shall be develo</w:t>
      </w:r>
      <w:r w:rsidR="009A01A7">
        <w:rPr>
          <w:rFonts w:cstheme="minorHAnsi"/>
        </w:rPr>
        <w:t>ped at an approximate ratio (gross</w:t>
      </w:r>
      <w:r w:rsidRPr="00BC3A40">
        <w:rPr>
          <w:rFonts w:cstheme="minorHAnsi"/>
        </w:rPr>
        <w:t>) of:</w:t>
      </w:r>
    </w:p>
    <w:p w14:paraId="37AB6D01" w14:textId="77777777" w:rsidR="00DA1D45" w:rsidRDefault="00DA1D45" w:rsidP="00FB75D4">
      <w:pPr>
        <w:pStyle w:val="ListParagraph"/>
        <w:numPr>
          <w:ilvl w:val="0"/>
          <w:numId w:val="26"/>
        </w:numPr>
        <w:ind w:left="1440"/>
        <w:jc w:val="both"/>
        <w:rPr>
          <w:rFonts w:cstheme="minorHAnsi"/>
        </w:rPr>
      </w:pPr>
      <w:r>
        <w:rPr>
          <w:rFonts w:cstheme="minorHAnsi"/>
        </w:rPr>
        <w:t>5</w:t>
      </w:r>
      <w:r w:rsidR="00EB5344">
        <w:rPr>
          <w:rFonts w:cstheme="minorHAnsi"/>
        </w:rPr>
        <w:t>0% residential;</w:t>
      </w:r>
    </w:p>
    <w:p w14:paraId="46817F5A" w14:textId="77777777" w:rsidR="00DA1D45" w:rsidRDefault="00EB5344" w:rsidP="00FB75D4">
      <w:pPr>
        <w:pStyle w:val="ListParagraph"/>
        <w:numPr>
          <w:ilvl w:val="0"/>
          <w:numId w:val="26"/>
        </w:numPr>
        <w:ind w:left="1440"/>
        <w:jc w:val="both"/>
        <w:rPr>
          <w:rFonts w:cstheme="minorHAnsi"/>
        </w:rPr>
      </w:pPr>
      <w:r>
        <w:rPr>
          <w:rFonts w:cstheme="minorHAnsi"/>
        </w:rPr>
        <w:t>30% employment/commercial;</w:t>
      </w:r>
    </w:p>
    <w:p w14:paraId="70FF7E2D" w14:textId="77777777" w:rsidR="00DA1D45" w:rsidRDefault="00DA1D45" w:rsidP="00FB75D4">
      <w:pPr>
        <w:pStyle w:val="ListParagraph"/>
        <w:numPr>
          <w:ilvl w:val="0"/>
          <w:numId w:val="26"/>
        </w:numPr>
        <w:ind w:left="1440"/>
        <w:jc w:val="both"/>
        <w:rPr>
          <w:rFonts w:cstheme="minorHAnsi"/>
        </w:rPr>
      </w:pPr>
      <w:r w:rsidRPr="007434AF">
        <w:rPr>
          <w:rFonts w:cstheme="minorHAnsi"/>
        </w:rPr>
        <w:t>10% public open space and</w:t>
      </w:r>
      <w:r>
        <w:rPr>
          <w:rFonts w:cstheme="minorHAnsi"/>
        </w:rPr>
        <w:t>;</w:t>
      </w:r>
    </w:p>
    <w:p w14:paraId="1498866D" w14:textId="4305EEFA" w:rsidR="00BC3A40" w:rsidRDefault="00DA1D45" w:rsidP="00FB75D4">
      <w:pPr>
        <w:pStyle w:val="ListParagraph"/>
        <w:numPr>
          <w:ilvl w:val="0"/>
          <w:numId w:val="26"/>
        </w:numPr>
        <w:ind w:left="1440"/>
        <w:jc w:val="both"/>
        <w:rPr>
          <w:rFonts w:cstheme="minorHAnsi"/>
        </w:rPr>
      </w:pPr>
      <w:r w:rsidRPr="007434AF">
        <w:rPr>
          <w:rFonts w:cstheme="minorHAnsi"/>
        </w:rPr>
        <w:t xml:space="preserve">10% community/education. </w:t>
      </w:r>
    </w:p>
    <w:p w14:paraId="3A69C3A9" w14:textId="77777777" w:rsidR="00BC3A40" w:rsidRPr="001C03C5" w:rsidRDefault="007434AF" w:rsidP="00FB75D4">
      <w:pPr>
        <w:pStyle w:val="ListParagraph"/>
        <w:numPr>
          <w:ilvl w:val="0"/>
          <w:numId w:val="25"/>
        </w:numPr>
        <w:ind w:left="720"/>
        <w:jc w:val="both"/>
        <w:rPr>
          <w:rFonts w:cstheme="minorHAnsi"/>
        </w:rPr>
      </w:pPr>
      <w:r w:rsidRPr="00BC3A40">
        <w:rPr>
          <w:rFonts w:cstheme="minorHAnsi"/>
        </w:rPr>
        <w:t xml:space="preserve">Assuming a target density of 100 units per hectare this land bank has the potential to deliver an indicative c. 2,220 residential units. </w:t>
      </w:r>
    </w:p>
    <w:p w14:paraId="06840FDA" w14:textId="30FE30F7" w:rsidR="00E30F35" w:rsidRPr="001C03C5" w:rsidRDefault="007E33E5" w:rsidP="00FB75D4">
      <w:pPr>
        <w:pStyle w:val="ListParagraph"/>
        <w:numPr>
          <w:ilvl w:val="0"/>
          <w:numId w:val="27"/>
        </w:numPr>
        <w:ind w:left="720"/>
        <w:jc w:val="both"/>
        <w:rPr>
          <w:rFonts w:cstheme="minorHAnsi"/>
          <w:lang w:val="en-US"/>
        </w:rPr>
      </w:pPr>
      <w:r>
        <w:rPr>
          <w:rFonts w:cstheme="minorHAnsi"/>
          <w:lang w:val="en-US"/>
        </w:rPr>
        <w:t>Having regard to the lands’</w:t>
      </w:r>
      <w:r w:rsidR="00BC3A40" w:rsidRPr="00BC3A40">
        <w:rPr>
          <w:rFonts w:cstheme="minorHAnsi"/>
          <w:lang w:val="en-US"/>
        </w:rPr>
        <w:t xml:space="preserve"> proximity to Finglas Village and </w:t>
      </w:r>
      <w:r w:rsidR="00BC3A40">
        <w:rPr>
          <w:rFonts w:cstheme="minorHAnsi"/>
          <w:lang w:val="en-US"/>
        </w:rPr>
        <w:t>Charlestown, and the overall aim to support the revitilisation of commercial activity in the village, retail development</w:t>
      </w:r>
      <w:r w:rsidR="00BC3A40" w:rsidRPr="00BC3A40">
        <w:rPr>
          <w:rFonts w:cstheme="minorHAnsi"/>
          <w:lang w:val="en-US"/>
        </w:rPr>
        <w:t xml:space="preserve"> will</w:t>
      </w:r>
      <w:r w:rsidR="00BC3A40">
        <w:rPr>
          <w:rFonts w:cstheme="minorHAnsi"/>
          <w:lang w:val="en-US"/>
        </w:rPr>
        <w:t xml:space="preserve"> be limited throughout the SDRA lands. </w:t>
      </w:r>
      <w:r w:rsidR="00BC3A40" w:rsidRPr="00BC3A40">
        <w:rPr>
          <w:rFonts w:cstheme="minorHAnsi"/>
          <w:lang w:val="en-US"/>
        </w:rPr>
        <w:t xml:space="preserve"> </w:t>
      </w:r>
      <w:r w:rsidR="00BC3A40">
        <w:rPr>
          <w:rFonts w:cstheme="minorHAnsi"/>
          <w:lang w:val="en-US"/>
        </w:rPr>
        <w:t>Retail will only be cons</w:t>
      </w:r>
      <w:r w:rsidR="00EB5344">
        <w:rPr>
          <w:rFonts w:cstheme="minorHAnsi"/>
          <w:lang w:val="en-US"/>
        </w:rPr>
        <w:t>idered, at an appropriate scale to support local communities,</w:t>
      </w:r>
      <w:r w:rsidR="00BC3A40">
        <w:rPr>
          <w:rFonts w:cstheme="minorHAnsi"/>
          <w:lang w:val="en-US"/>
        </w:rPr>
        <w:t xml:space="preserve"> in proximity to the Luas corrido</w:t>
      </w:r>
      <w:r>
        <w:rPr>
          <w:rFonts w:cstheme="minorHAnsi"/>
          <w:lang w:val="en-US"/>
        </w:rPr>
        <w:t>r, to the north-west of the lands</w:t>
      </w:r>
      <w:r w:rsidR="00BC3A40">
        <w:rPr>
          <w:rFonts w:cstheme="minorHAnsi"/>
          <w:lang w:val="en-US"/>
        </w:rPr>
        <w:t xml:space="preserve">. </w:t>
      </w:r>
    </w:p>
    <w:p w14:paraId="1360CF6D" w14:textId="48FCAA08" w:rsidR="007434AF" w:rsidRPr="001C03C5" w:rsidRDefault="00BC3A40" w:rsidP="00FB75D4">
      <w:pPr>
        <w:pStyle w:val="ListParagraph"/>
        <w:numPr>
          <w:ilvl w:val="1"/>
          <w:numId w:val="27"/>
        </w:numPr>
        <w:ind w:left="720"/>
        <w:jc w:val="both"/>
        <w:rPr>
          <w:rFonts w:cstheme="minorHAnsi"/>
          <w:lang w:val="en-US"/>
        </w:rPr>
      </w:pPr>
      <w:r w:rsidRPr="00E30F35">
        <w:rPr>
          <w:rFonts w:cstheme="minorHAnsi"/>
          <w:lang w:val="en-US"/>
        </w:rPr>
        <w:t>A range of housing typologies will be required throughout the SDRA, to serve the existing and future population of the a</w:t>
      </w:r>
      <w:r w:rsidR="00E30F35" w:rsidRPr="00E30F35">
        <w:rPr>
          <w:rFonts w:cstheme="minorHAnsi"/>
          <w:lang w:val="en-US"/>
        </w:rPr>
        <w:t>rea</w:t>
      </w:r>
      <w:r w:rsidR="00A67E0B">
        <w:rPr>
          <w:rFonts w:cstheme="minorHAnsi"/>
          <w:lang w:val="en-US"/>
        </w:rPr>
        <w:t>.</w:t>
      </w:r>
      <w:r w:rsidR="00E30F35" w:rsidRPr="00E30F35">
        <w:rPr>
          <w:rFonts w:cstheme="minorHAnsi"/>
          <w:lang w:val="en-US"/>
        </w:rPr>
        <w:t xml:space="preserve"> </w:t>
      </w:r>
      <w:r w:rsidR="00A67E0B">
        <w:rPr>
          <w:rFonts w:cstheme="minorHAnsi"/>
          <w:lang w:val="en-US"/>
        </w:rPr>
        <w:t>A</w:t>
      </w:r>
      <w:r w:rsidR="00E30F35" w:rsidRPr="00E30F35">
        <w:rPr>
          <w:rFonts w:cstheme="minorHAnsi"/>
          <w:lang w:val="en-US"/>
        </w:rPr>
        <w:t>ll character areas shall</w:t>
      </w:r>
      <w:r w:rsidRPr="00E30F35">
        <w:rPr>
          <w:rFonts w:cstheme="minorHAnsi"/>
          <w:lang w:val="en-US"/>
        </w:rPr>
        <w:t xml:space="preserve"> avoid the over-proliferation of a</w:t>
      </w:r>
      <w:r w:rsidR="00EB5344">
        <w:rPr>
          <w:rFonts w:cstheme="minorHAnsi"/>
          <w:lang w:val="en-US"/>
        </w:rPr>
        <w:t>ny</w:t>
      </w:r>
      <w:r w:rsidRPr="00E30F35">
        <w:rPr>
          <w:rFonts w:cstheme="minorHAnsi"/>
          <w:lang w:val="en-US"/>
        </w:rPr>
        <w:t xml:space="preserve"> single housing typology. </w:t>
      </w:r>
      <w:r w:rsidR="00EB5344">
        <w:rPr>
          <w:rFonts w:cstheme="minorHAnsi"/>
          <w:lang w:val="en-US"/>
        </w:rPr>
        <w:t>Having regard to the size, scale</w:t>
      </w:r>
      <w:r w:rsidR="00073793">
        <w:rPr>
          <w:rFonts w:cstheme="minorHAnsi"/>
          <w:lang w:val="en-US"/>
        </w:rPr>
        <w:t>,</w:t>
      </w:r>
      <w:r w:rsidR="00EB5344">
        <w:rPr>
          <w:rFonts w:cstheme="minorHAnsi"/>
          <w:lang w:val="en-US"/>
        </w:rPr>
        <w:t xml:space="preserve"> and location of the subject lands, this is to ensure that</w:t>
      </w:r>
      <w:r w:rsidR="00974E04">
        <w:rPr>
          <w:rFonts w:cstheme="minorHAnsi"/>
          <w:lang w:val="en-US"/>
        </w:rPr>
        <w:t xml:space="preserve"> the</w:t>
      </w:r>
      <w:r w:rsidR="00EB5344">
        <w:rPr>
          <w:rFonts w:cstheme="minorHAnsi"/>
          <w:lang w:val="en-US"/>
        </w:rPr>
        <w:t xml:space="preserve"> future </w:t>
      </w:r>
      <w:r w:rsidRPr="00E30F35">
        <w:rPr>
          <w:rFonts w:cstheme="minorHAnsi"/>
          <w:lang w:val="en-US"/>
        </w:rPr>
        <w:t>development</w:t>
      </w:r>
      <w:r w:rsidR="00974E04">
        <w:rPr>
          <w:rFonts w:cstheme="minorHAnsi"/>
          <w:lang w:val="en-US"/>
        </w:rPr>
        <w:t xml:space="preserve"> of </w:t>
      </w:r>
      <w:r w:rsidR="00EB5344">
        <w:rPr>
          <w:rFonts w:cstheme="minorHAnsi"/>
          <w:lang w:val="en-US"/>
        </w:rPr>
        <w:t>s</w:t>
      </w:r>
      <w:r w:rsidR="00974E04">
        <w:rPr>
          <w:rFonts w:cstheme="minorHAnsi"/>
          <w:lang w:val="en-US"/>
        </w:rPr>
        <w:t>ites</w:t>
      </w:r>
      <w:r w:rsidR="00EB5344">
        <w:rPr>
          <w:rFonts w:cstheme="minorHAnsi"/>
          <w:lang w:val="en-US"/>
        </w:rPr>
        <w:t xml:space="preserve"> are </w:t>
      </w:r>
      <w:r w:rsidRPr="00E30F35">
        <w:rPr>
          <w:rFonts w:cstheme="minorHAnsi"/>
          <w:lang w:val="en-US"/>
        </w:rPr>
        <w:t>sust</w:t>
      </w:r>
      <w:r w:rsidR="00EB5344">
        <w:rPr>
          <w:rFonts w:cstheme="minorHAnsi"/>
          <w:lang w:val="en-US"/>
        </w:rPr>
        <w:t>ainable and contain</w:t>
      </w:r>
      <w:r w:rsidR="00626781">
        <w:rPr>
          <w:rFonts w:cstheme="minorHAnsi"/>
          <w:lang w:val="en-US"/>
        </w:rPr>
        <w:t>s</w:t>
      </w:r>
      <w:r w:rsidR="00EB5344">
        <w:rPr>
          <w:rFonts w:cstheme="minorHAnsi"/>
          <w:lang w:val="en-US"/>
        </w:rPr>
        <w:t xml:space="preserve"> mixed communities</w:t>
      </w:r>
      <w:r w:rsidRPr="00E30F35">
        <w:rPr>
          <w:rFonts w:cstheme="minorHAnsi"/>
          <w:lang w:val="en-US"/>
        </w:rPr>
        <w:t>.</w:t>
      </w:r>
    </w:p>
    <w:p w14:paraId="7A9215CD" w14:textId="77777777" w:rsidR="00A509EA" w:rsidRDefault="00AF4ADE" w:rsidP="00FB75D4">
      <w:pPr>
        <w:pStyle w:val="ListParagraph"/>
        <w:numPr>
          <w:ilvl w:val="1"/>
          <w:numId w:val="27"/>
        </w:numPr>
        <w:ind w:left="720"/>
        <w:jc w:val="both"/>
        <w:rPr>
          <w:rFonts w:cstheme="minorHAnsi"/>
          <w:b/>
          <w:i/>
          <w:lang w:val="en-US"/>
        </w:rPr>
      </w:pPr>
      <w:r w:rsidRPr="00C671D5">
        <w:rPr>
          <w:rFonts w:cstheme="minorHAnsi"/>
          <w:lang w:val="en-US"/>
        </w:rPr>
        <w:lastRenderedPageBreak/>
        <w:t xml:space="preserve">The </w:t>
      </w:r>
      <w:r w:rsidR="00CC6A3A">
        <w:rPr>
          <w:rFonts w:cstheme="minorHAnsi"/>
          <w:lang w:val="en-US"/>
        </w:rPr>
        <w:t>SDRA</w:t>
      </w:r>
      <w:r w:rsidRPr="00C671D5">
        <w:rPr>
          <w:rFonts w:cstheme="minorHAnsi"/>
          <w:lang w:val="en-US"/>
        </w:rPr>
        <w:t xml:space="preserve"> Framework</w:t>
      </w:r>
      <w:r w:rsidR="00CC6A3A">
        <w:rPr>
          <w:rFonts w:cstheme="minorHAnsi"/>
          <w:lang w:val="en-US"/>
        </w:rPr>
        <w:t xml:space="preserve"> Plan</w:t>
      </w:r>
      <w:r w:rsidRPr="00C671D5">
        <w:rPr>
          <w:rFonts w:cstheme="minorHAnsi"/>
          <w:lang w:val="en-US"/>
        </w:rPr>
        <w:t xml:space="preserve"> has id</w:t>
      </w:r>
      <w:r w:rsidR="00EB5344">
        <w:rPr>
          <w:rFonts w:cstheme="minorHAnsi"/>
          <w:lang w:val="en-US"/>
        </w:rPr>
        <w:t xml:space="preserve">entified three character areas, based on </w:t>
      </w:r>
      <w:r w:rsidR="00EE0EA0">
        <w:rPr>
          <w:rFonts w:cstheme="minorHAnsi"/>
          <w:lang w:val="en-US"/>
        </w:rPr>
        <w:t>the above</w:t>
      </w:r>
      <w:r w:rsidR="00EB5344">
        <w:rPr>
          <w:rFonts w:cstheme="minorHAnsi"/>
          <w:lang w:val="en-US"/>
        </w:rPr>
        <w:t xml:space="preserve"> analysis.</w:t>
      </w:r>
      <w:r w:rsidR="00A509EA" w:rsidRPr="00C671D5">
        <w:rPr>
          <w:rFonts w:cstheme="minorHAnsi"/>
          <w:b/>
          <w:i/>
          <w:lang w:val="en-US"/>
        </w:rPr>
        <w:t xml:space="preserve"> </w:t>
      </w:r>
    </w:p>
    <w:p w14:paraId="2461645F" w14:textId="77777777" w:rsidR="00A509EA" w:rsidRDefault="00A509EA" w:rsidP="00A509EA">
      <w:pPr>
        <w:pStyle w:val="ListParagraph"/>
        <w:ind w:left="1080"/>
        <w:jc w:val="both"/>
        <w:rPr>
          <w:rFonts w:cstheme="minorHAnsi"/>
          <w:b/>
          <w:i/>
          <w:lang w:val="en-US"/>
        </w:rPr>
      </w:pPr>
    </w:p>
    <w:p w14:paraId="58B24DE0" w14:textId="3973A3D8" w:rsidR="00AF4ADE" w:rsidRPr="00C671D5" w:rsidRDefault="00AF4ADE" w:rsidP="00FB75D4">
      <w:pPr>
        <w:pStyle w:val="ListParagraph"/>
        <w:jc w:val="both"/>
        <w:rPr>
          <w:rFonts w:cstheme="minorHAnsi"/>
          <w:b/>
          <w:i/>
          <w:lang w:val="en-US"/>
        </w:rPr>
      </w:pPr>
      <w:r w:rsidRPr="00C671D5">
        <w:rPr>
          <w:rFonts w:cstheme="minorHAnsi"/>
          <w:b/>
          <w:i/>
          <w:lang w:val="en-US"/>
        </w:rPr>
        <w:t>The Village</w:t>
      </w:r>
    </w:p>
    <w:p w14:paraId="4B62730D" w14:textId="364B7C4A" w:rsidR="00DA1D45" w:rsidRPr="00AF4ADE" w:rsidRDefault="00DA1D45" w:rsidP="00FB75D4">
      <w:pPr>
        <w:numPr>
          <w:ilvl w:val="1"/>
          <w:numId w:val="30"/>
        </w:numPr>
        <w:spacing w:line="259" w:lineRule="auto"/>
        <w:contextualSpacing/>
        <w:jc w:val="both"/>
        <w:rPr>
          <w:rFonts w:cstheme="minorHAnsi"/>
          <w:lang w:val="en-US"/>
        </w:rPr>
      </w:pPr>
      <w:r>
        <w:rPr>
          <w:rFonts w:cstheme="minorHAnsi"/>
          <w:lang w:val="en-US"/>
        </w:rPr>
        <w:t xml:space="preserve">The village </w:t>
      </w:r>
      <w:r w:rsidRPr="00AF4ADE">
        <w:rPr>
          <w:rFonts w:cstheme="minorHAnsi"/>
          <w:lang w:val="en-US"/>
        </w:rPr>
        <w:t xml:space="preserve">character area is contiguous to </w:t>
      </w:r>
      <w:r w:rsidR="00BE4AC9">
        <w:rPr>
          <w:rFonts w:cstheme="minorHAnsi"/>
          <w:lang w:val="en-US"/>
        </w:rPr>
        <w:t>Finglas village</w:t>
      </w:r>
      <w:r w:rsidR="00EB5344">
        <w:rPr>
          <w:rFonts w:cstheme="minorHAnsi"/>
          <w:lang w:val="en-US"/>
        </w:rPr>
        <w:t xml:space="preserve"> and is adjacent to existing residential properties</w:t>
      </w:r>
      <w:r w:rsidRPr="00AF4ADE">
        <w:rPr>
          <w:rFonts w:cstheme="minorHAnsi"/>
          <w:lang w:val="en-US"/>
        </w:rPr>
        <w:t xml:space="preserve">. </w:t>
      </w:r>
      <w:r>
        <w:rPr>
          <w:rFonts w:cstheme="minorHAnsi"/>
          <w:lang w:val="en-US"/>
        </w:rPr>
        <w:t xml:space="preserve">This character </w:t>
      </w:r>
      <w:r w:rsidRPr="00DA1D45">
        <w:rPr>
          <w:rFonts w:cstheme="minorHAnsi"/>
          <w:lang w:val="en-US"/>
        </w:rPr>
        <w:t>area shall be developed at an approximate ratio of 70% residential</w:t>
      </w:r>
      <w:r w:rsidR="009A01A7">
        <w:rPr>
          <w:rFonts w:cstheme="minorHAnsi"/>
          <w:lang w:val="en-US"/>
        </w:rPr>
        <w:t xml:space="preserve"> (gross</w:t>
      </w:r>
      <w:r w:rsidR="00BE4AC9">
        <w:rPr>
          <w:rFonts w:cstheme="minorHAnsi"/>
          <w:lang w:val="en-US"/>
        </w:rPr>
        <w:t>)</w:t>
      </w:r>
      <w:r w:rsidRPr="00DA1D45">
        <w:rPr>
          <w:rFonts w:cstheme="minorHAnsi"/>
          <w:lang w:val="en-US"/>
        </w:rPr>
        <w:t xml:space="preserve"> an</w:t>
      </w:r>
      <w:r w:rsidR="009A01A7">
        <w:rPr>
          <w:rFonts w:cstheme="minorHAnsi"/>
          <w:lang w:val="en-US"/>
        </w:rPr>
        <w:t>d 30% employment/commercial (gross</w:t>
      </w:r>
      <w:r w:rsidRPr="00DA1D45">
        <w:rPr>
          <w:rFonts w:cstheme="minorHAnsi"/>
          <w:lang w:val="en-US"/>
        </w:rPr>
        <w:t xml:space="preserve">) to foster the creation of a sustainable community </w:t>
      </w:r>
      <w:r w:rsidR="00073793">
        <w:rPr>
          <w:rFonts w:cstheme="minorHAnsi"/>
          <w:lang w:val="en-US"/>
        </w:rPr>
        <w:t>that</w:t>
      </w:r>
      <w:r w:rsidRPr="00DA1D45">
        <w:rPr>
          <w:rFonts w:cstheme="minorHAnsi"/>
          <w:lang w:val="en-US"/>
        </w:rPr>
        <w:t xml:space="preserve"> can </w:t>
      </w:r>
      <w:r>
        <w:rPr>
          <w:rFonts w:cstheme="minorHAnsi"/>
          <w:lang w:val="en-US"/>
        </w:rPr>
        <w:t>support</w:t>
      </w:r>
      <w:r w:rsidRPr="00DA1D45">
        <w:rPr>
          <w:rFonts w:cstheme="minorHAnsi"/>
          <w:lang w:val="en-US"/>
        </w:rPr>
        <w:t xml:space="preserve"> the economic revitilisation of Finglas village. </w:t>
      </w:r>
    </w:p>
    <w:p w14:paraId="6C4A0323" w14:textId="77777777" w:rsidR="00FD2AA1" w:rsidRDefault="00A67E0B" w:rsidP="00FB75D4">
      <w:pPr>
        <w:numPr>
          <w:ilvl w:val="1"/>
          <w:numId w:val="30"/>
        </w:numPr>
        <w:spacing w:line="259" w:lineRule="auto"/>
        <w:contextualSpacing/>
        <w:jc w:val="both"/>
        <w:rPr>
          <w:rFonts w:cstheme="minorHAnsi"/>
          <w:b/>
          <w:i/>
          <w:lang w:val="en-US"/>
        </w:rPr>
      </w:pPr>
      <w:r w:rsidRPr="00A509EA">
        <w:rPr>
          <w:rFonts w:cstheme="minorHAnsi"/>
          <w:lang w:val="en-US"/>
        </w:rPr>
        <w:t xml:space="preserve">The scaling of development in this area must be sympathetic to the adjoining housing, lower in scale and net </w:t>
      </w:r>
      <w:r w:rsidR="002E1645" w:rsidRPr="00A509EA">
        <w:rPr>
          <w:rFonts w:cstheme="minorHAnsi"/>
          <w:lang w:val="en-US"/>
        </w:rPr>
        <w:t>density (range of 60-9</w:t>
      </w:r>
      <w:r w:rsidRPr="00A509EA">
        <w:rPr>
          <w:rFonts w:cstheme="minorHAnsi"/>
          <w:lang w:val="en-US"/>
        </w:rPr>
        <w:t>0 units per hectare), and accommodate a range of unit types.</w:t>
      </w:r>
      <w:r w:rsidR="00FD2AA1" w:rsidRPr="00C671D5">
        <w:rPr>
          <w:rFonts w:cstheme="minorHAnsi"/>
          <w:b/>
          <w:i/>
          <w:lang w:val="en-US"/>
        </w:rPr>
        <w:t xml:space="preserve"> </w:t>
      </w:r>
    </w:p>
    <w:p w14:paraId="2242C5ED" w14:textId="77777777" w:rsidR="00FD2AA1" w:rsidRDefault="00FD2AA1" w:rsidP="00FB75D4">
      <w:pPr>
        <w:spacing w:line="259" w:lineRule="auto"/>
        <w:ind w:left="720"/>
        <w:contextualSpacing/>
        <w:jc w:val="both"/>
        <w:rPr>
          <w:rFonts w:cstheme="minorHAnsi"/>
          <w:b/>
          <w:i/>
          <w:lang w:val="en-US"/>
        </w:rPr>
      </w:pPr>
    </w:p>
    <w:p w14:paraId="2CC0D3AA" w14:textId="010B1C21" w:rsidR="00BE4AC9" w:rsidRDefault="00AF4ADE" w:rsidP="00FB75D4">
      <w:pPr>
        <w:spacing w:line="259" w:lineRule="auto"/>
        <w:ind w:left="720"/>
        <w:contextualSpacing/>
        <w:jc w:val="both"/>
        <w:rPr>
          <w:rFonts w:cstheme="minorHAnsi"/>
          <w:b/>
          <w:i/>
          <w:lang w:val="en-US"/>
        </w:rPr>
      </w:pPr>
      <w:r w:rsidRPr="00C671D5">
        <w:rPr>
          <w:rFonts w:cstheme="minorHAnsi"/>
          <w:b/>
          <w:i/>
          <w:lang w:val="en-US"/>
        </w:rPr>
        <w:t xml:space="preserve">Luas </w:t>
      </w:r>
    </w:p>
    <w:p w14:paraId="78B0EF38" w14:textId="77777777" w:rsidR="00FD2AA1" w:rsidRPr="00C671D5" w:rsidRDefault="00FD2AA1" w:rsidP="00FB75D4">
      <w:pPr>
        <w:spacing w:line="259" w:lineRule="auto"/>
        <w:ind w:left="1080"/>
        <w:contextualSpacing/>
        <w:jc w:val="both"/>
        <w:rPr>
          <w:rFonts w:cstheme="minorHAnsi"/>
          <w:b/>
          <w:i/>
          <w:lang w:val="en-US"/>
        </w:rPr>
      </w:pPr>
    </w:p>
    <w:p w14:paraId="7C84DF65" w14:textId="77777777" w:rsidR="00BE4AC9" w:rsidRDefault="00BE4AC9" w:rsidP="00FB75D4">
      <w:pPr>
        <w:numPr>
          <w:ilvl w:val="1"/>
          <w:numId w:val="31"/>
        </w:numPr>
        <w:spacing w:line="259" w:lineRule="auto"/>
        <w:contextualSpacing/>
        <w:jc w:val="both"/>
        <w:rPr>
          <w:rFonts w:cstheme="minorHAnsi"/>
          <w:lang w:val="en-US"/>
        </w:rPr>
      </w:pPr>
      <w:r>
        <w:rPr>
          <w:rFonts w:cstheme="minorHAnsi"/>
          <w:lang w:val="en-US"/>
        </w:rPr>
        <w:t xml:space="preserve">The lands to the north-west are situated within the walking catchment of the proposed Luas green line extension (Luas Finglas) and proposed Bus Connects Core Bus Corridor. </w:t>
      </w:r>
    </w:p>
    <w:p w14:paraId="107B2034" w14:textId="7972F472" w:rsidR="00BE4AC9" w:rsidRDefault="00BE4AC9" w:rsidP="00FB75D4">
      <w:pPr>
        <w:numPr>
          <w:ilvl w:val="1"/>
          <w:numId w:val="31"/>
        </w:numPr>
        <w:spacing w:line="259" w:lineRule="auto"/>
        <w:contextualSpacing/>
        <w:jc w:val="both"/>
        <w:rPr>
          <w:rFonts w:cstheme="minorHAnsi"/>
          <w:lang w:val="en-US"/>
        </w:rPr>
      </w:pPr>
      <w:r>
        <w:rPr>
          <w:rFonts w:cstheme="minorHAnsi"/>
          <w:lang w:val="en-US"/>
        </w:rPr>
        <w:t xml:space="preserve">These lands shall be developed </w:t>
      </w:r>
      <w:r w:rsidRPr="00DA1D45">
        <w:rPr>
          <w:rFonts w:cstheme="minorHAnsi"/>
          <w:lang w:val="en-US"/>
        </w:rPr>
        <w:t>at an approximate ratio of 70% residential</w:t>
      </w:r>
      <w:r w:rsidR="009A01A7">
        <w:rPr>
          <w:rFonts w:cstheme="minorHAnsi"/>
          <w:lang w:val="en-US"/>
        </w:rPr>
        <w:t xml:space="preserve"> (gross</w:t>
      </w:r>
      <w:r>
        <w:rPr>
          <w:rFonts w:cstheme="minorHAnsi"/>
          <w:lang w:val="en-US"/>
        </w:rPr>
        <w:t>)</w:t>
      </w:r>
      <w:r w:rsidRPr="00DA1D45">
        <w:rPr>
          <w:rFonts w:cstheme="minorHAnsi"/>
          <w:lang w:val="en-US"/>
        </w:rPr>
        <w:t xml:space="preserve"> and 30% employm</w:t>
      </w:r>
      <w:r w:rsidR="009A01A7">
        <w:rPr>
          <w:rFonts w:cstheme="minorHAnsi"/>
          <w:lang w:val="en-US"/>
        </w:rPr>
        <w:t>ent/commercial (gross</w:t>
      </w:r>
      <w:r>
        <w:rPr>
          <w:rFonts w:cstheme="minorHAnsi"/>
          <w:lang w:val="en-US"/>
        </w:rPr>
        <w:t>), complemented by education, community</w:t>
      </w:r>
      <w:r w:rsidR="00073793">
        <w:rPr>
          <w:rFonts w:cstheme="minorHAnsi"/>
          <w:lang w:val="en-US"/>
        </w:rPr>
        <w:t>,</w:t>
      </w:r>
      <w:r>
        <w:rPr>
          <w:rFonts w:cstheme="minorHAnsi"/>
          <w:lang w:val="en-US"/>
        </w:rPr>
        <w:t xml:space="preserve"> and open space, at an appropriate scale and density </w:t>
      </w:r>
      <w:r w:rsidR="00A67E0B">
        <w:rPr>
          <w:rFonts w:cstheme="minorHAnsi"/>
          <w:lang w:val="en-US"/>
        </w:rPr>
        <w:t xml:space="preserve">(with a net density range of 80-120 units per hectare) </w:t>
      </w:r>
      <w:r>
        <w:rPr>
          <w:rFonts w:cstheme="minorHAnsi"/>
          <w:lang w:val="en-US"/>
        </w:rPr>
        <w:t>to support</w:t>
      </w:r>
      <w:r w:rsidR="00EE0EA0">
        <w:rPr>
          <w:rFonts w:cstheme="minorHAnsi"/>
          <w:lang w:val="en-US"/>
        </w:rPr>
        <w:t xml:space="preserve"> and avail</w:t>
      </w:r>
      <w:r>
        <w:rPr>
          <w:rFonts w:cstheme="minorHAnsi"/>
          <w:lang w:val="en-US"/>
        </w:rPr>
        <w:t xml:space="preserve"> the proposed public transport infrastructure and the development of a sustainable and compact urban form. </w:t>
      </w:r>
    </w:p>
    <w:p w14:paraId="5E8F1DC4" w14:textId="77777777" w:rsidR="00AF4ADE" w:rsidRPr="00AF4ADE" w:rsidRDefault="00AF4ADE" w:rsidP="00FB75D4">
      <w:pPr>
        <w:ind w:left="360"/>
        <w:jc w:val="both"/>
        <w:rPr>
          <w:rFonts w:cstheme="minorHAnsi"/>
          <w:b/>
          <w:lang w:val="en-US"/>
        </w:rPr>
      </w:pPr>
    </w:p>
    <w:p w14:paraId="3375CEDB" w14:textId="77777777" w:rsidR="00CC6A3A" w:rsidRDefault="00AF4ADE" w:rsidP="00FB75D4">
      <w:pPr>
        <w:ind w:left="720"/>
        <w:jc w:val="both"/>
        <w:rPr>
          <w:rFonts w:cstheme="minorHAnsi"/>
          <w:b/>
          <w:i/>
          <w:lang w:val="en-US"/>
        </w:rPr>
      </w:pPr>
      <w:r w:rsidRPr="00C671D5">
        <w:rPr>
          <w:rFonts w:cstheme="minorHAnsi"/>
          <w:b/>
          <w:i/>
          <w:lang w:val="en-US"/>
        </w:rPr>
        <w:t xml:space="preserve">Jamestown </w:t>
      </w:r>
    </w:p>
    <w:p w14:paraId="498D7B8E" w14:textId="3E0E9E64" w:rsidR="00BE4AC9" w:rsidRDefault="00BE4AC9" w:rsidP="00FB75D4">
      <w:pPr>
        <w:pStyle w:val="ListParagraph"/>
        <w:numPr>
          <w:ilvl w:val="0"/>
          <w:numId w:val="41"/>
        </w:numPr>
        <w:ind w:left="1080"/>
        <w:jc w:val="both"/>
        <w:rPr>
          <w:rFonts w:cstheme="minorHAnsi"/>
          <w:lang w:val="en-US"/>
        </w:rPr>
      </w:pPr>
      <w:r w:rsidRPr="00CC6A3A">
        <w:rPr>
          <w:rFonts w:cstheme="minorHAnsi"/>
          <w:lang w:val="en-US"/>
        </w:rPr>
        <w:t>The lands situated to the north-east, along Jamestown Road</w:t>
      </w:r>
      <w:r w:rsidR="00EB5344" w:rsidRPr="00CC6A3A">
        <w:rPr>
          <w:rFonts w:cstheme="minorHAnsi"/>
          <w:lang w:val="en-US"/>
        </w:rPr>
        <w:t>,</w:t>
      </w:r>
      <w:r w:rsidRPr="00CC6A3A">
        <w:rPr>
          <w:rFonts w:cstheme="minorHAnsi"/>
          <w:lang w:val="en-US"/>
        </w:rPr>
        <w:t xml:space="preserve"> shall be developed at an approximate ratio </w:t>
      </w:r>
      <w:r w:rsidR="009A01A7" w:rsidRPr="00CC6A3A">
        <w:rPr>
          <w:rFonts w:cstheme="minorHAnsi"/>
          <w:lang w:val="en-US"/>
        </w:rPr>
        <w:t>of 70% employment/commercial (gross) and 30% residential (gross</w:t>
      </w:r>
      <w:r w:rsidRPr="00CC6A3A">
        <w:rPr>
          <w:rFonts w:cstheme="minorHAnsi"/>
          <w:lang w:val="en-US"/>
        </w:rPr>
        <w:t>)</w:t>
      </w:r>
      <w:r w:rsidR="00BC3A40" w:rsidRPr="00CC6A3A">
        <w:rPr>
          <w:rFonts w:cstheme="minorHAnsi"/>
          <w:lang w:val="en-US"/>
        </w:rPr>
        <w:t>, to support the continuation of a</w:t>
      </w:r>
      <w:r w:rsidR="00EB5344" w:rsidRPr="00CC6A3A">
        <w:rPr>
          <w:rFonts w:cstheme="minorHAnsi"/>
          <w:lang w:val="en-US"/>
        </w:rPr>
        <w:t xml:space="preserve"> sustainable working community in the area. </w:t>
      </w:r>
      <w:r w:rsidR="00A67E0B">
        <w:rPr>
          <w:rFonts w:cstheme="minorHAnsi"/>
          <w:lang w:val="en-US"/>
        </w:rPr>
        <w:t>Net densities for residential plots will have a range of 80-100 units per hectare.</w:t>
      </w:r>
    </w:p>
    <w:p w14:paraId="24EE85E0" w14:textId="77777777" w:rsidR="00957D39" w:rsidRPr="00CC6A3A" w:rsidRDefault="00957D39" w:rsidP="00BE1CC3">
      <w:pPr>
        <w:pStyle w:val="ListParagraph"/>
        <w:ind w:left="1440"/>
        <w:jc w:val="both"/>
        <w:rPr>
          <w:rFonts w:cstheme="minorHAnsi"/>
          <w:lang w:val="en-US"/>
        </w:rPr>
      </w:pPr>
    </w:p>
    <w:p w14:paraId="6DFECCB5" w14:textId="177A03B9" w:rsidR="00957D39" w:rsidRPr="00957D39" w:rsidRDefault="00957D39" w:rsidP="007E33E5">
      <w:pPr>
        <w:jc w:val="both"/>
        <w:rPr>
          <w:rFonts w:cstheme="minorHAnsi"/>
        </w:rPr>
      </w:pPr>
      <w:r w:rsidRPr="00957D39">
        <w:rPr>
          <w:rFonts w:cstheme="minorHAnsi"/>
        </w:rPr>
        <w:t xml:space="preserve">Note: deviations </w:t>
      </w:r>
      <w:r>
        <w:rPr>
          <w:rFonts w:cstheme="minorHAnsi"/>
        </w:rPr>
        <w:t xml:space="preserve">in use mix </w:t>
      </w:r>
      <w:r w:rsidR="002E1645">
        <w:rPr>
          <w:rFonts w:cstheme="minorHAnsi"/>
        </w:rPr>
        <w:t xml:space="preserve">and in relation to density ranges </w:t>
      </w:r>
      <w:r w:rsidRPr="00957D39">
        <w:rPr>
          <w:rFonts w:cstheme="minorHAnsi"/>
        </w:rPr>
        <w:t>of up to 10% within individual sites</w:t>
      </w:r>
      <w:r>
        <w:rPr>
          <w:rFonts w:cstheme="minorHAnsi"/>
        </w:rPr>
        <w:t xml:space="preserve"> and quarters</w:t>
      </w:r>
      <w:r w:rsidRPr="00957D39">
        <w:rPr>
          <w:rFonts w:cstheme="minorHAnsi"/>
        </w:rPr>
        <w:t xml:space="preserve"> to meet design requirements will be accepted </w:t>
      </w:r>
      <w:r>
        <w:rPr>
          <w:rFonts w:cstheme="minorHAnsi"/>
        </w:rPr>
        <w:t>if the change supports overall</w:t>
      </w:r>
      <w:r w:rsidRPr="00957D39">
        <w:rPr>
          <w:rFonts w:cstheme="minorHAnsi"/>
        </w:rPr>
        <w:t xml:space="preserve"> </w:t>
      </w:r>
      <w:r>
        <w:rPr>
          <w:rFonts w:cstheme="minorHAnsi"/>
        </w:rPr>
        <w:t>compliance</w:t>
      </w:r>
      <w:r w:rsidRPr="00957D39">
        <w:rPr>
          <w:rFonts w:cstheme="minorHAnsi"/>
        </w:rPr>
        <w:t xml:space="preserve"> with the </w:t>
      </w:r>
      <w:r w:rsidR="002E1645">
        <w:rPr>
          <w:rFonts w:cstheme="minorHAnsi"/>
        </w:rPr>
        <w:t xml:space="preserve">Guiding </w:t>
      </w:r>
      <w:r>
        <w:rPr>
          <w:rFonts w:cstheme="minorHAnsi"/>
        </w:rPr>
        <w:t xml:space="preserve">Principles, and where a joint agreement is proposed between landowners to accommodate certain uses within a particular area, such will be considered where the overall Principles are </w:t>
      </w:r>
      <w:r w:rsidR="002E1645">
        <w:rPr>
          <w:rFonts w:cstheme="minorHAnsi"/>
        </w:rPr>
        <w:t xml:space="preserve">retained </w:t>
      </w:r>
      <w:r>
        <w:rPr>
          <w:rFonts w:cstheme="minorHAnsi"/>
        </w:rPr>
        <w:t xml:space="preserve">and the use </w:t>
      </w:r>
      <w:r w:rsidR="002E1645">
        <w:rPr>
          <w:rFonts w:cstheme="minorHAnsi"/>
        </w:rPr>
        <w:t xml:space="preserve">and typology </w:t>
      </w:r>
      <w:r>
        <w:rPr>
          <w:rFonts w:cstheme="minorHAnsi"/>
        </w:rPr>
        <w:t>mix is delivered.</w:t>
      </w:r>
    </w:p>
    <w:p w14:paraId="53C9C1D0" w14:textId="77777777" w:rsidR="00AF4ADE" w:rsidRPr="00AF4ADE" w:rsidRDefault="00AF4ADE" w:rsidP="00AF4ADE">
      <w:pPr>
        <w:jc w:val="both"/>
        <w:rPr>
          <w:rFonts w:cstheme="minorHAnsi"/>
          <w:lang w:val="en-US"/>
        </w:rPr>
      </w:pPr>
    </w:p>
    <w:p w14:paraId="7E1D307C" w14:textId="18B99534" w:rsidR="00AF4ADE" w:rsidRPr="00FA7F48" w:rsidRDefault="00D914BC" w:rsidP="00FA7F48">
      <w:pPr>
        <w:pStyle w:val="ListParagraph"/>
        <w:numPr>
          <w:ilvl w:val="0"/>
          <w:numId w:val="44"/>
        </w:numPr>
        <w:rPr>
          <w:rFonts w:eastAsiaTheme="majorEastAsia"/>
          <w:b/>
          <w:lang w:val="en-US"/>
        </w:rPr>
      </w:pPr>
      <w:r w:rsidRPr="00FA7F48">
        <w:rPr>
          <w:rFonts w:eastAsiaTheme="majorEastAsia"/>
          <w:b/>
          <w:lang w:val="en-US"/>
        </w:rPr>
        <w:t>Height</w:t>
      </w:r>
    </w:p>
    <w:p w14:paraId="40DA02C7" w14:textId="70C73459" w:rsidR="001E07CF" w:rsidRDefault="00EE0EA0" w:rsidP="001C03C5">
      <w:pPr>
        <w:numPr>
          <w:ilvl w:val="0"/>
          <w:numId w:val="33"/>
        </w:numPr>
        <w:spacing w:line="259" w:lineRule="auto"/>
        <w:contextualSpacing/>
        <w:jc w:val="both"/>
        <w:rPr>
          <w:rFonts w:cstheme="minorHAnsi"/>
          <w:lang w:val="en-US"/>
        </w:rPr>
      </w:pPr>
      <w:r>
        <w:rPr>
          <w:rFonts w:cstheme="minorHAnsi"/>
          <w:lang w:val="en-US"/>
        </w:rPr>
        <w:t>T</w:t>
      </w:r>
      <w:r w:rsidR="00AF4ADE" w:rsidRPr="00AF4ADE">
        <w:rPr>
          <w:rFonts w:cstheme="minorHAnsi"/>
          <w:lang w:val="en-US"/>
        </w:rPr>
        <w:t xml:space="preserve">he </w:t>
      </w:r>
      <w:r w:rsidR="00CC6A3A">
        <w:rPr>
          <w:rFonts w:cstheme="minorHAnsi"/>
          <w:lang w:val="en-US"/>
        </w:rPr>
        <w:t xml:space="preserve">SDRA </w:t>
      </w:r>
      <w:r w:rsidR="00AF4ADE" w:rsidRPr="00AF4ADE">
        <w:rPr>
          <w:rFonts w:cstheme="minorHAnsi"/>
          <w:lang w:val="en-US"/>
        </w:rPr>
        <w:t>Framework</w:t>
      </w:r>
      <w:r w:rsidR="00CC6A3A">
        <w:rPr>
          <w:rFonts w:cstheme="minorHAnsi"/>
          <w:lang w:val="en-US"/>
        </w:rPr>
        <w:t xml:space="preserve"> Plan</w:t>
      </w:r>
      <w:r w:rsidR="00AF4ADE" w:rsidRPr="00AF4ADE">
        <w:rPr>
          <w:rFonts w:cstheme="minorHAnsi"/>
          <w:lang w:val="en-US"/>
        </w:rPr>
        <w:t xml:space="preserve"> identifies opportunities for additional building height</w:t>
      </w:r>
      <w:r w:rsidR="00CB3F9F">
        <w:rPr>
          <w:rFonts w:cstheme="minorHAnsi"/>
          <w:lang w:val="en-US"/>
        </w:rPr>
        <w:t xml:space="preserve"> on</w:t>
      </w:r>
      <w:r w:rsidR="001E07CF">
        <w:rPr>
          <w:rFonts w:cstheme="minorHAnsi"/>
          <w:lang w:val="en-US"/>
        </w:rPr>
        <w:t xml:space="preserve"> corners</w:t>
      </w:r>
      <w:r w:rsidR="001C03C5">
        <w:rPr>
          <w:rFonts w:cstheme="minorHAnsi"/>
          <w:lang w:val="en-US"/>
        </w:rPr>
        <w:t>/façades</w:t>
      </w:r>
      <w:r w:rsidR="001E07CF">
        <w:rPr>
          <w:rFonts w:cstheme="minorHAnsi"/>
          <w:lang w:val="en-US"/>
        </w:rPr>
        <w:t xml:space="preserve"> of </w:t>
      </w:r>
      <w:r>
        <w:rPr>
          <w:rFonts w:cstheme="minorHAnsi"/>
          <w:lang w:val="en-US"/>
        </w:rPr>
        <w:t xml:space="preserve">certain </w:t>
      </w:r>
      <w:r w:rsidR="001E07CF">
        <w:rPr>
          <w:rFonts w:cstheme="minorHAnsi"/>
          <w:lang w:val="en-US"/>
        </w:rPr>
        <w:t>proposed urban blocks</w:t>
      </w:r>
      <w:r w:rsidR="001C03C5">
        <w:rPr>
          <w:rFonts w:cstheme="minorHAnsi"/>
          <w:lang w:val="en-US"/>
        </w:rPr>
        <w:t xml:space="preserve">, </w:t>
      </w:r>
      <w:r w:rsidR="00EB5344">
        <w:rPr>
          <w:rFonts w:cstheme="minorHAnsi"/>
          <w:lang w:val="en-US"/>
        </w:rPr>
        <w:t>as a tool</w:t>
      </w:r>
      <w:r w:rsidR="001C03C5">
        <w:rPr>
          <w:rFonts w:cstheme="minorHAnsi"/>
          <w:lang w:val="en-US"/>
        </w:rPr>
        <w:t xml:space="preserve"> to enhance urban design</w:t>
      </w:r>
      <w:r w:rsidR="00EB5344">
        <w:rPr>
          <w:rFonts w:cstheme="minorHAnsi"/>
          <w:lang w:val="en-US"/>
        </w:rPr>
        <w:t xml:space="preserve"> and legibility</w:t>
      </w:r>
      <w:r>
        <w:rPr>
          <w:rFonts w:cstheme="minorHAnsi"/>
          <w:lang w:val="en-US"/>
        </w:rPr>
        <w:t>.  A</w:t>
      </w:r>
      <w:r w:rsidR="001E07CF">
        <w:rPr>
          <w:rFonts w:cstheme="minorHAnsi"/>
          <w:lang w:val="en-US"/>
        </w:rPr>
        <w:t xml:space="preserve"> masterplan shall</w:t>
      </w:r>
      <w:r w:rsidR="00AF4ADE" w:rsidRPr="00AF4ADE">
        <w:rPr>
          <w:rFonts w:cstheme="minorHAnsi"/>
          <w:lang w:val="en-US"/>
        </w:rPr>
        <w:t xml:space="preserve"> be required for the subject lands which </w:t>
      </w:r>
      <w:r w:rsidR="00974E04">
        <w:rPr>
          <w:rFonts w:cstheme="minorHAnsi"/>
          <w:lang w:val="en-US"/>
        </w:rPr>
        <w:t>will</w:t>
      </w:r>
      <w:r w:rsidR="001E07CF">
        <w:rPr>
          <w:rFonts w:cstheme="minorHAnsi"/>
          <w:lang w:val="en-US"/>
        </w:rPr>
        <w:t xml:space="preserve"> establish</w:t>
      </w:r>
      <w:r w:rsidR="002B5BA7">
        <w:rPr>
          <w:rFonts w:cstheme="minorHAnsi"/>
          <w:lang w:val="en-US"/>
        </w:rPr>
        <w:t xml:space="preserve"> and detail</w:t>
      </w:r>
      <w:r w:rsidR="00EB5344">
        <w:rPr>
          <w:rFonts w:cstheme="minorHAnsi"/>
          <w:lang w:val="en-US"/>
        </w:rPr>
        <w:t xml:space="preserve"> an overall height strategy</w:t>
      </w:r>
      <w:r w:rsidR="00AF4ADE" w:rsidRPr="00AF4ADE">
        <w:rPr>
          <w:rFonts w:cstheme="minorHAnsi"/>
          <w:lang w:val="en-US"/>
        </w:rPr>
        <w:t>.</w:t>
      </w:r>
    </w:p>
    <w:p w14:paraId="06A95E58" w14:textId="25301FC9" w:rsidR="00CC6A3A" w:rsidRDefault="00CC6A3A" w:rsidP="001C03C5">
      <w:pPr>
        <w:numPr>
          <w:ilvl w:val="0"/>
          <w:numId w:val="33"/>
        </w:numPr>
        <w:spacing w:line="259" w:lineRule="auto"/>
        <w:contextualSpacing/>
        <w:jc w:val="both"/>
        <w:rPr>
          <w:rFonts w:cstheme="minorHAnsi"/>
          <w:lang w:val="en-US"/>
        </w:rPr>
      </w:pPr>
      <w:r>
        <w:rPr>
          <w:rFonts w:cstheme="minorHAnsi"/>
          <w:lang w:val="en-US"/>
        </w:rPr>
        <w:t>Notwithstanding this, in general, building heights in the range of 4-6 stories will be encouraged</w:t>
      </w:r>
      <w:r w:rsidR="00EE0EA0">
        <w:rPr>
          <w:rFonts w:cstheme="minorHAnsi"/>
          <w:lang w:val="en-US"/>
        </w:rPr>
        <w:t xml:space="preserve"> in order to provide a coherent street of structure</w:t>
      </w:r>
      <w:r w:rsidR="000B658D">
        <w:rPr>
          <w:rFonts w:cstheme="minorHAnsi"/>
          <w:lang w:val="en-US"/>
        </w:rPr>
        <w:t xml:space="preserve">, with an appropriate sense of enclosure. </w:t>
      </w:r>
    </w:p>
    <w:p w14:paraId="2A95057A" w14:textId="77777777" w:rsidR="00AF4ADE" w:rsidRPr="00AF4ADE" w:rsidRDefault="001E07CF" w:rsidP="001C03C5">
      <w:pPr>
        <w:numPr>
          <w:ilvl w:val="0"/>
          <w:numId w:val="33"/>
        </w:numPr>
        <w:spacing w:line="259" w:lineRule="auto"/>
        <w:contextualSpacing/>
        <w:jc w:val="both"/>
        <w:rPr>
          <w:rFonts w:cstheme="minorHAnsi"/>
          <w:lang w:val="en-US"/>
        </w:rPr>
      </w:pPr>
      <w:r>
        <w:rPr>
          <w:rFonts w:cstheme="minorHAnsi"/>
          <w:lang w:val="en-US"/>
        </w:rPr>
        <w:t xml:space="preserve">Where opportunities for </w:t>
      </w:r>
      <w:r w:rsidR="00CC6A3A">
        <w:rPr>
          <w:rFonts w:cstheme="minorHAnsi"/>
          <w:lang w:val="en-US"/>
        </w:rPr>
        <w:t xml:space="preserve">additional </w:t>
      </w:r>
      <w:r>
        <w:rPr>
          <w:rFonts w:cstheme="minorHAnsi"/>
          <w:lang w:val="en-US"/>
        </w:rPr>
        <w:t>height are identified, this shall be limited to corner features</w:t>
      </w:r>
      <w:r w:rsidR="00DB2DED">
        <w:rPr>
          <w:rFonts w:cstheme="minorHAnsi"/>
          <w:lang w:val="en-US"/>
        </w:rPr>
        <w:t xml:space="preserve"> and </w:t>
      </w:r>
      <w:r w:rsidR="00EB5344">
        <w:rPr>
          <w:rFonts w:cstheme="minorHAnsi"/>
          <w:lang w:val="en-US"/>
        </w:rPr>
        <w:t xml:space="preserve">shall </w:t>
      </w:r>
      <w:r w:rsidR="00DB2DED">
        <w:rPr>
          <w:rFonts w:cstheme="minorHAnsi"/>
          <w:lang w:val="en-US"/>
        </w:rPr>
        <w:t xml:space="preserve">not apply to the overall block. </w:t>
      </w:r>
      <w:r w:rsidR="00EB5344">
        <w:rPr>
          <w:rFonts w:cstheme="minorHAnsi"/>
          <w:lang w:val="en-US"/>
        </w:rPr>
        <w:t xml:space="preserve">This is to avoid the proliferation of monolithic ‘slab’ blocks. </w:t>
      </w:r>
      <w:r w:rsidR="001C03C5">
        <w:rPr>
          <w:rFonts w:cstheme="minorHAnsi"/>
          <w:lang w:val="en-US"/>
        </w:rPr>
        <w:t>Additional h</w:t>
      </w:r>
      <w:r w:rsidR="00DB2DED">
        <w:rPr>
          <w:rFonts w:cstheme="minorHAnsi"/>
          <w:lang w:val="en-US"/>
        </w:rPr>
        <w:t>eight</w:t>
      </w:r>
      <w:r w:rsidR="00EB5344">
        <w:rPr>
          <w:rFonts w:cstheme="minorHAnsi"/>
          <w:lang w:val="en-US"/>
        </w:rPr>
        <w:t>, where appropriate,</w:t>
      </w:r>
      <w:r w:rsidR="00DB2DED">
        <w:rPr>
          <w:rFonts w:cstheme="minorHAnsi"/>
          <w:lang w:val="en-US"/>
        </w:rPr>
        <w:t xml:space="preserve"> shall be no</w:t>
      </w:r>
      <w:r w:rsidR="001C03C5">
        <w:rPr>
          <w:rFonts w:cstheme="minorHAnsi"/>
          <w:lang w:val="en-US"/>
        </w:rPr>
        <w:t xml:space="preserve"> more than 1/3 of the overall length/width of the </w:t>
      </w:r>
      <w:r>
        <w:rPr>
          <w:rFonts w:cstheme="minorHAnsi"/>
          <w:lang w:val="en-US"/>
        </w:rPr>
        <w:t xml:space="preserve">urban block. </w:t>
      </w:r>
      <w:r w:rsidR="00AF4ADE" w:rsidRPr="00AF4ADE">
        <w:rPr>
          <w:rFonts w:cstheme="minorHAnsi"/>
          <w:lang w:val="en-US"/>
        </w:rPr>
        <w:t xml:space="preserve"> </w:t>
      </w:r>
    </w:p>
    <w:p w14:paraId="31FFD2F1" w14:textId="77C1C2F3" w:rsidR="00B510F0" w:rsidRPr="00AF4ADE" w:rsidRDefault="00BB3204" w:rsidP="00B510F0">
      <w:pPr>
        <w:numPr>
          <w:ilvl w:val="0"/>
          <w:numId w:val="33"/>
        </w:numPr>
        <w:spacing w:line="259" w:lineRule="auto"/>
        <w:contextualSpacing/>
        <w:jc w:val="both"/>
        <w:rPr>
          <w:rFonts w:cstheme="minorHAnsi"/>
          <w:lang w:val="en-US"/>
        </w:rPr>
      </w:pPr>
      <w:r>
        <w:rPr>
          <w:rFonts w:cstheme="minorHAnsi"/>
          <w:lang w:val="en-US"/>
        </w:rPr>
        <w:lastRenderedPageBreak/>
        <w:t>H</w:t>
      </w:r>
      <w:r w:rsidR="00AF4ADE" w:rsidRPr="00AF4ADE">
        <w:rPr>
          <w:rFonts w:cstheme="minorHAnsi"/>
          <w:lang w:val="en-US"/>
        </w:rPr>
        <w:t>eight shall respond to the existing context and respect existing residential properties along McKee Avenue and Jamestown Road. Having regard to the proposed Luas, in general</w:t>
      </w:r>
      <w:r w:rsidR="001E07CF">
        <w:rPr>
          <w:rFonts w:cstheme="minorHAnsi"/>
          <w:lang w:val="en-US"/>
        </w:rPr>
        <w:t>,</w:t>
      </w:r>
      <w:r w:rsidR="00AF4ADE" w:rsidRPr="00AF4ADE">
        <w:rPr>
          <w:rFonts w:cstheme="minorHAnsi"/>
          <w:lang w:val="en-US"/>
        </w:rPr>
        <w:t xml:space="preserve"> </w:t>
      </w:r>
      <w:r w:rsidR="000B658D">
        <w:rPr>
          <w:rFonts w:cstheme="minorHAnsi"/>
          <w:lang w:val="en-US"/>
        </w:rPr>
        <w:t xml:space="preserve">there is potential for additional </w:t>
      </w:r>
      <w:r w:rsidR="00AF4ADE" w:rsidRPr="00AF4ADE">
        <w:rPr>
          <w:rFonts w:cstheme="minorHAnsi"/>
          <w:lang w:val="en-US"/>
        </w:rPr>
        <w:t xml:space="preserve">building height towards the </w:t>
      </w:r>
      <w:r w:rsidR="00CB3F9F">
        <w:rPr>
          <w:rFonts w:cstheme="minorHAnsi"/>
          <w:lang w:val="en-US"/>
        </w:rPr>
        <w:t>north-</w:t>
      </w:r>
      <w:r w:rsidR="007E33E5">
        <w:rPr>
          <w:rFonts w:cstheme="minorHAnsi"/>
          <w:lang w:val="en-US"/>
        </w:rPr>
        <w:t>west of the lands</w:t>
      </w:r>
      <w:r w:rsidR="00AF4ADE" w:rsidRPr="00AF4ADE">
        <w:rPr>
          <w:rFonts w:cstheme="minorHAnsi"/>
          <w:lang w:val="en-US"/>
        </w:rPr>
        <w:t xml:space="preserve">, subject to design and amenity safeguards. </w:t>
      </w:r>
    </w:p>
    <w:p w14:paraId="0CA0E015" w14:textId="47F5C8C9" w:rsidR="00D914BC" w:rsidRPr="00FD2AA1" w:rsidRDefault="00AF4ADE" w:rsidP="003708DA">
      <w:pPr>
        <w:numPr>
          <w:ilvl w:val="0"/>
          <w:numId w:val="33"/>
        </w:numPr>
        <w:spacing w:line="259" w:lineRule="auto"/>
        <w:contextualSpacing/>
        <w:jc w:val="both"/>
        <w:rPr>
          <w:rFonts w:cstheme="minorHAnsi"/>
          <w:lang w:val="en-US"/>
        </w:rPr>
      </w:pPr>
      <w:r w:rsidRPr="00FD2AA1">
        <w:rPr>
          <w:rFonts w:cstheme="minorHAnsi"/>
          <w:lang w:val="en-US"/>
        </w:rPr>
        <w:t>Opportunities for</w:t>
      </w:r>
      <w:r w:rsidR="00CC6A3A" w:rsidRPr="00FD2AA1">
        <w:rPr>
          <w:rFonts w:cstheme="minorHAnsi"/>
          <w:lang w:val="en-US"/>
        </w:rPr>
        <w:t xml:space="preserve"> additional</w:t>
      </w:r>
      <w:r w:rsidRPr="00FD2AA1">
        <w:rPr>
          <w:rFonts w:cstheme="minorHAnsi"/>
          <w:lang w:val="en-US"/>
        </w:rPr>
        <w:t xml:space="preserve"> height also exist to frame the proposed centrally located open space, to enhance the legibility of the built environment. </w:t>
      </w:r>
    </w:p>
    <w:p w14:paraId="36A487F6" w14:textId="77777777" w:rsidR="00FD2AA1" w:rsidRDefault="00FD2AA1" w:rsidP="00D914BC">
      <w:pPr>
        <w:spacing w:line="259" w:lineRule="auto"/>
        <w:contextualSpacing/>
        <w:jc w:val="both"/>
        <w:rPr>
          <w:rFonts w:cstheme="minorHAnsi"/>
          <w:b/>
          <w:lang w:val="en-US"/>
        </w:rPr>
      </w:pPr>
    </w:p>
    <w:p w14:paraId="1C959181" w14:textId="621D296C" w:rsidR="00D914BC" w:rsidRPr="00FA7F48" w:rsidRDefault="00D914BC" w:rsidP="00D914BC">
      <w:pPr>
        <w:pStyle w:val="ListParagraph"/>
        <w:numPr>
          <w:ilvl w:val="0"/>
          <w:numId w:val="44"/>
        </w:numPr>
        <w:spacing w:line="259" w:lineRule="auto"/>
        <w:jc w:val="both"/>
        <w:rPr>
          <w:rFonts w:cstheme="minorHAnsi"/>
          <w:b/>
          <w:lang w:val="en-US"/>
        </w:rPr>
      </w:pPr>
      <w:r w:rsidRPr="00FA7F48">
        <w:rPr>
          <w:rFonts w:cstheme="minorHAnsi"/>
          <w:b/>
          <w:lang w:val="en-US"/>
        </w:rPr>
        <w:t>Design</w:t>
      </w:r>
    </w:p>
    <w:p w14:paraId="30FBCC32" w14:textId="6094A0C4" w:rsidR="00EB5344" w:rsidRDefault="00B510F0" w:rsidP="001C03C5">
      <w:pPr>
        <w:numPr>
          <w:ilvl w:val="0"/>
          <w:numId w:val="33"/>
        </w:numPr>
        <w:spacing w:line="259" w:lineRule="auto"/>
        <w:contextualSpacing/>
        <w:jc w:val="both"/>
        <w:rPr>
          <w:rFonts w:cstheme="minorHAnsi"/>
          <w:lang w:val="en-US"/>
        </w:rPr>
      </w:pPr>
      <w:r>
        <w:rPr>
          <w:rFonts w:cstheme="minorHAnsi"/>
          <w:lang w:val="en-US"/>
        </w:rPr>
        <w:t>High</w:t>
      </w:r>
      <w:r w:rsidR="003142AF">
        <w:rPr>
          <w:rFonts w:cstheme="minorHAnsi"/>
          <w:lang w:val="en-US"/>
        </w:rPr>
        <w:t>-</w:t>
      </w:r>
      <w:r>
        <w:rPr>
          <w:rFonts w:cstheme="minorHAnsi"/>
          <w:lang w:val="en-US"/>
        </w:rPr>
        <w:t xml:space="preserve">quality public realm </w:t>
      </w:r>
      <w:r w:rsidR="00BB3204">
        <w:rPr>
          <w:rFonts w:cstheme="minorHAnsi"/>
          <w:lang w:val="en-US"/>
        </w:rPr>
        <w:t xml:space="preserve">(in compliance with </w:t>
      </w:r>
      <w:r w:rsidR="00554ED6">
        <w:rPr>
          <w:rFonts w:cstheme="minorHAnsi"/>
          <w:lang w:val="en-US"/>
        </w:rPr>
        <w:t xml:space="preserve">the </w:t>
      </w:r>
      <w:r w:rsidR="00717021">
        <w:rPr>
          <w:rFonts w:cstheme="minorHAnsi"/>
          <w:bCs/>
        </w:rPr>
        <w:t>Street Palet</w:t>
      </w:r>
      <w:r w:rsidR="00554ED6">
        <w:rPr>
          <w:rFonts w:cstheme="minorHAnsi"/>
          <w:bCs/>
        </w:rPr>
        <w:t>t</w:t>
      </w:r>
      <w:r w:rsidR="00717021">
        <w:rPr>
          <w:rFonts w:cstheme="minorHAnsi"/>
          <w:bCs/>
        </w:rPr>
        <w:t>e</w:t>
      </w:r>
      <w:r w:rsidR="00554ED6">
        <w:rPr>
          <w:rFonts w:cstheme="minorHAnsi"/>
          <w:bCs/>
        </w:rPr>
        <w:t xml:space="preserve"> of the </w:t>
      </w:r>
      <w:r w:rsidR="00554ED6" w:rsidRPr="00554ED6">
        <w:rPr>
          <w:rFonts w:cstheme="minorHAnsi"/>
          <w:bCs/>
          <w:i/>
        </w:rPr>
        <w:t>Construction Standards for Road and Street Works in Dublin City Council</w:t>
      </w:r>
      <w:r w:rsidR="00BB3204">
        <w:rPr>
          <w:rFonts w:cstheme="minorHAnsi"/>
          <w:lang w:val="en-US"/>
        </w:rPr>
        <w:t xml:space="preserve">) </w:t>
      </w:r>
      <w:r>
        <w:rPr>
          <w:rFonts w:cstheme="minorHAnsi"/>
          <w:lang w:val="en-US"/>
        </w:rPr>
        <w:t xml:space="preserve">will be required and shall be applied to the network of streets and public spaces. </w:t>
      </w:r>
      <w:bookmarkStart w:id="16" w:name="_GoBack"/>
      <w:bookmarkEnd w:id="16"/>
    </w:p>
    <w:p w14:paraId="07AEFA98" w14:textId="311F401F" w:rsidR="00BB3204" w:rsidRDefault="00BB3204" w:rsidP="001C03C5">
      <w:pPr>
        <w:numPr>
          <w:ilvl w:val="0"/>
          <w:numId w:val="33"/>
        </w:numPr>
        <w:spacing w:line="259" w:lineRule="auto"/>
        <w:contextualSpacing/>
        <w:jc w:val="both"/>
        <w:rPr>
          <w:rFonts w:cstheme="minorHAnsi"/>
          <w:lang w:val="en-US"/>
        </w:rPr>
      </w:pPr>
      <w:r>
        <w:rPr>
          <w:rFonts w:cstheme="minorHAnsi"/>
          <w:lang w:val="en-US"/>
        </w:rPr>
        <w:t>All vehicular streets shall be designed to be taken in charge standards (lighting, pavement, footpaths, tree lined verges) and will be conditioned to be as part of future planning permissions.</w:t>
      </w:r>
    </w:p>
    <w:p w14:paraId="46D554D5" w14:textId="00A9BAFA" w:rsidR="00B510F0" w:rsidRDefault="00B510F0" w:rsidP="001C03C5">
      <w:pPr>
        <w:numPr>
          <w:ilvl w:val="0"/>
          <w:numId w:val="33"/>
        </w:numPr>
        <w:spacing w:line="259" w:lineRule="auto"/>
        <w:contextualSpacing/>
        <w:jc w:val="both"/>
        <w:rPr>
          <w:rFonts w:cstheme="minorHAnsi"/>
          <w:lang w:val="en-US"/>
        </w:rPr>
      </w:pPr>
      <w:r>
        <w:rPr>
          <w:rFonts w:cstheme="minorHAnsi"/>
          <w:lang w:val="en-US"/>
        </w:rPr>
        <w:t>The existing established residential amenity of properties along Jamestown Road, McKee Avenue</w:t>
      </w:r>
      <w:r w:rsidR="003142AF">
        <w:rPr>
          <w:rFonts w:cstheme="minorHAnsi"/>
          <w:lang w:val="en-US"/>
        </w:rPr>
        <w:t>,</w:t>
      </w:r>
      <w:r>
        <w:rPr>
          <w:rFonts w:cstheme="minorHAnsi"/>
          <w:lang w:val="en-US"/>
        </w:rPr>
        <w:t xml:space="preserve"> and St Margaret’s Road shall be respected. As such the masterplan will be required to demonstrate integration with the surrounding streetscapes. Opportunities exist to upgrade the streetscape along Jamestown Road, McKee Avenue</w:t>
      </w:r>
      <w:r w:rsidR="003142AF">
        <w:rPr>
          <w:rFonts w:cstheme="minorHAnsi"/>
          <w:lang w:val="en-US"/>
        </w:rPr>
        <w:t>,</w:t>
      </w:r>
      <w:r>
        <w:rPr>
          <w:rFonts w:cstheme="minorHAnsi"/>
          <w:lang w:val="en-US"/>
        </w:rPr>
        <w:t xml:space="preserve"> and St Margaret’s Road, </w:t>
      </w:r>
      <w:r w:rsidR="00974E04">
        <w:rPr>
          <w:rFonts w:cstheme="minorHAnsi"/>
          <w:lang w:val="en-US"/>
        </w:rPr>
        <w:t xml:space="preserve">by </w:t>
      </w:r>
      <w:r>
        <w:rPr>
          <w:rFonts w:cstheme="minorHAnsi"/>
          <w:lang w:val="en-US"/>
        </w:rPr>
        <w:t>providing a high</w:t>
      </w:r>
      <w:r w:rsidR="003142AF">
        <w:rPr>
          <w:rFonts w:cstheme="minorHAnsi"/>
          <w:lang w:val="en-US"/>
        </w:rPr>
        <w:t>-</w:t>
      </w:r>
      <w:r>
        <w:rPr>
          <w:rFonts w:cstheme="minorHAnsi"/>
          <w:lang w:val="en-US"/>
        </w:rPr>
        <w:t xml:space="preserve">quality public realm and landscaping.  </w:t>
      </w:r>
    </w:p>
    <w:p w14:paraId="012451D7" w14:textId="24DF6C3E" w:rsidR="00187FE0" w:rsidRDefault="00187FE0" w:rsidP="001C03C5">
      <w:pPr>
        <w:numPr>
          <w:ilvl w:val="0"/>
          <w:numId w:val="33"/>
        </w:numPr>
        <w:spacing w:line="259" w:lineRule="auto"/>
        <w:contextualSpacing/>
        <w:jc w:val="both"/>
        <w:rPr>
          <w:rFonts w:cstheme="minorHAnsi"/>
          <w:lang w:val="en-US"/>
        </w:rPr>
      </w:pPr>
      <w:r>
        <w:rPr>
          <w:rFonts w:cstheme="minorHAnsi"/>
          <w:lang w:val="en-US"/>
        </w:rPr>
        <w:t>The masterplan shall also address the interface to the adjoining Fingal County Council employmen</w:t>
      </w:r>
      <w:r w:rsidR="007E33E5">
        <w:rPr>
          <w:rFonts w:cstheme="minorHAnsi"/>
          <w:lang w:val="en-US"/>
        </w:rPr>
        <w:t>t lands to the north of the lands</w:t>
      </w:r>
      <w:r>
        <w:rPr>
          <w:rFonts w:cstheme="minorHAnsi"/>
          <w:lang w:val="en-US"/>
        </w:rPr>
        <w:t xml:space="preserve">, in terms of </w:t>
      </w:r>
      <w:r w:rsidR="00974E04">
        <w:rPr>
          <w:rFonts w:cstheme="minorHAnsi"/>
          <w:lang w:val="en-US"/>
        </w:rPr>
        <w:t>pr</w:t>
      </w:r>
      <w:r w:rsidR="00EB0C5A">
        <w:rPr>
          <w:rFonts w:cstheme="minorHAnsi"/>
          <w:lang w:val="en-US"/>
        </w:rPr>
        <w:t xml:space="preserve">otecting and enhancing </w:t>
      </w:r>
      <w:r>
        <w:rPr>
          <w:rFonts w:cstheme="minorHAnsi"/>
          <w:lang w:val="en-US"/>
        </w:rPr>
        <w:t xml:space="preserve">visual and residential amenity. Opportunities for additional connections shall be explored. </w:t>
      </w:r>
    </w:p>
    <w:p w14:paraId="47C9F345" w14:textId="788B4FE3" w:rsidR="00AF4ADE" w:rsidRPr="00FD2AA1" w:rsidRDefault="00B510F0" w:rsidP="002F0197">
      <w:pPr>
        <w:numPr>
          <w:ilvl w:val="0"/>
          <w:numId w:val="33"/>
        </w:numPr>
        <w:spacing w:line="259" w:lineRule="auto"/>
        <w:contextualSpacing/>
        <w:jc w:val="both"/>
        <w:rPr>
          <w:rFonts w:cstheme="minorHAnsi"/>
          <w:b/>
          <w:lang w:val="en-US"/>
        </w:rPr>
      </w:pPr>
      <w:r w:rsidRPr="00FD2AA1">
        <w:rPr>
          <w:rFonts w:cstheme="minorHAnsi"/>
          <w:lang w:val="en-US"/>
        </w:rPr>
        <w:t>High</w:t>
      </w:r>
      <w:r w:rsidR="003142AF" w:rsidRPr="00FD2AA1">
        <w:rPr>
          <w:rFonts w:cstheme="minorHAnsi"/>
          <w:lang w:val="en-US"/>
        </w:rPr>
        <w:t>-</w:t>
      </w:r>
      <w:r w:rsidRPr="00FD2AA1">
        <w:rPr>
          <w:rFonts w:cstheme="minorHAnsi"/>
          <w:lang w:val="en-US"/>
        </w:rPr>
        <w:t>quality architectural design and q</w:t>
      </w:r>
      <w:r w:rsidR="00AC001F" w:rsidRPr="00FD2AA1">
        <w:rPr>
          <w:rFonts w:cstheme="minorHAnsi"/>
          <w:lang w:val="en-US"/>
        </w:rPr>
        <w:t>uality will be encouraged throughout the SDRA</w:t>
      </w:r>
      <w:r w:rsidRPr="00FD2AA1">
        <w:rPr>
          <w:rFonts w:cstheme="minorHAnsi"/>
          <w:lang w:val="en-US"/>
        </w:rPr>
        <w:t xml:space="preserve">. Architectural design and form shall respond to the identified character areas to enhance legibility and provide visual interest. </w:t>
      </w:r>
      <w:r w:rsidR="00D30821" w:rsidRPr="00FD2AA1">
        <w:rPr>
          <w:rFonts w:cstheme="minorHAnsi"/>
          <w:lang w:val="en-US"/>
        </w:rPr>
        <w:t>As such Dublin City Council will strongly encourage architectural variety in terms of design, materials</w:t>
      </w:r>
      <w:r w:rsidR="003142AF" w:rsidRPr="00FD2AA1">
        <w:rPr>
          <w:rFonts w:cstheme="minorHAnsi"/>
          <w:lang w:val="en-US"/>
        </w:rPr>
        <w:t>,</w:t>
      </w:r>
      <w:r w:rsidR="00D30821" w:rsidRPr="00FD2AA1">
        <w:rPr>
          <w:rFonts w:cstheme="minorHAnsi"/>
          <w:lang w:val="en-US"/>
        </w:rPr>
        <w:t xml:space="preserve"> and finishes. It shall be a requirement of the masterplan that architectural design, materials</w:t>
      </w:r>
      <w:r w:rsidR="003142AF" w:rsidRPr="00FD2AA1">
        <w:rPr>
          <w:rFonts w:cstheme="minorHAnsi"/>
          <w:lang w:val="en-US"/>
        </w:rPr>
        <w:t>,</w:t>
      </w:r>
      <w:r w:rsidR="00D30821" w:rsidRPr="00FD2AA1">
        <w:rPr>
          <w:rFonts w:cstheme="minorHAnsi"/>
          <w:lang w:val="en-US"/>
        </w:rPr>
        <w:t xml:space="preserve"> and finishes be detailed, and correspond to the identified character areas in the SDRA</w:t>
      </w:r>
      <w:r w:rsidR="00FD2AA1">
        <w:rPr>
          <w:rFonts w:cstheme="minorHAnsi"/>
          <w:lang w:val="en-US"/>
        </w:rPr>
        <w:t>.</w:t>
      </w:r>
    </w:p>
    <w:p w14:paraId="28BCDD2D" w14:textId="77777777" w:rsidR="00FD2AA1" w:rsidRDefault="00FD2AA1" w:rsidP="003225CF">
      <w:pPr>
        <w:rPr>
          <w:rFonts w:eastAsiaTheme="majorEastAsia"/>
          <w:b/>
          <w:lang w:val="en-US"/>
        </w:rPr>
      </w:pPr>
    </w:p>
    <w:p w14:paraId="29867C7A" w14:textId="3C795228" w:rsidR="00AF4ADE" w:rsidRPr="00FA7F48" w:rsidRDefault="00AF4ADE" w:rsidP="00FA7F48">
      <w:pPr>
        <w:pStyle w:val="ListParagraph"/>
        <w:numPr>
          <w:ilvl w:val="0"/>
          <w:numId w:val="44"/>
        </w:numPr>
        <w:rPr>
          <w:rFonts w:eastAsiaTheme="majorEastAsia"/>
          <w:b/>
          <w:lang w:val="en-US"/>
        </w:rPr>
      </w:pPr>
      <w:r w:rsidRPr="00FA7F48">
        <w:rPr>
          <w:rFonts w:eastAsiaTheme="majorEastAsia"/>
          <w:b/>
          <w:lang w:val="en-US"/>
        </w:rPr>
        <w:t>Green Infrastructure</w:t>
      </w:r>
    </w:p>
    <w:p w14:paraId="27622911" w14:textId="78D400A1" w:rsidR="00AF4ADE" w:rsidRDefault="007C7F89" w:rsidP="00AF4ADE">
      <w:pPr>
        <w:numPr>
          <w:ilvl w:val="0"/>
          <w:numId w:val="35"/>
        </w:numPr>
        <w:spacing w:line="259" w:lineRule="auto"/>
        <w:contextualSpacing/>
        <w:jc w:val="both"/>
        <w:rPr>
          <w:rFonts w:cstheme="minorHAnsi"/>
          <w:iCs/>
          <w:lang w:val="en-US"/>
        </w:rPr>
      </w:pPr>
      <w:r>
        <w:rPr>
          <w:rFonts w:cstheme="minorHAnsi"/>
          <w:iCs/>
          <w:lang w:val="en-US"/>
        </w:rPr>
        <w:t>The green infrastructure and open space network form</w:t>
      </w:r>
      <w:r w:rsidR="00C71EA2">
        <w:rPr>
          <w:rFonts w:cstheme="minorHAnsi"/>
          <w:iCs/>
          <w:lang w:val="en-US"/>
        </w:rPr>
        <w:t>s</w:t>
      </w:r>
      <w:r>
        <w:rPr>
          <w:rFonts w:cstheme="minorHAnsi"/>
          <w:iCs/>
          <w:lang w:val="en-US"/>
        </w:rPr>
        <w:t xml:space="preserve"> a key structuring element to the </w:t>
      </w:r>
      <w:r w:rsidR="005004FB">
        <w:rPr>
          <w:rFonts w:cstheme="minorHAnsi"/>
          <w:iCs/>
          <w:lang w:val="en-US"/>
        </w:rPr>
        <w:t xml:space="preserve">SDRA </w:t>
      </w:r>
      <w:r>
        <w:rPr>
          <w:rFonts w:cstheme="minorHAnsi"/>
          <w:iCs/>
          <w:lang w:val="en-US"/>
        </w:rPr>
        <w:t>Framework. As such, a</w:t>
      </w:r>
      <w:r w:rsidR="003C6C46" w:rsidRPr="00AF4ADE">
        <w:rPr>
          <w:rFonts w:cstheme="minorHAnsi"/>
          <w:iCs/>
          <w:lang w:val="en-US"/>
        </w:rPr>
        <w:t xml:space="preserve"> Green Infrastructur</w:t>
      </w:r>
      <w:r>
        <w:rPr>
          <w:rFonts w:cstheme="minorHAnsi"/>
          <w:iCs/>
          <w:lang w:val="en-US"/>
        </w:rPr>
        <w:t>e Strategy</w:t>
      </w:r>
      <w:r w:rsidR="00C71EA2">
        <w:rPr>
          <w:rFonts w:cstheme="minorHAnsi"/>
          <w:iCs/>
          <w:lang w:val="en-US"/>
        </w:rPr>
        <w:t xml:space="preserve"> must be prepared and agreed with DCC prior to any permission being lodged.  </w:t>
      </w:r>
      <w:r>
        <w:rPr>
          <w:rFonts w:cstheme="minorHAnsi"/>
          <w:iCs/>
          <w:lang w:val="en-US"/>
        </w:rPr>
        <w:t xml:space="preserve"> </w:t>
      </w:r>
      <w:r w:rsidR="00C71EA2">
        <w:rPr>
          <w:rFonts w:cstheme="minorHAnsi"/>
          <w:iCs/>
          <w:lang w:val="en-US"/>
        </w:rPr>
        <w:t xml:space="preserve">This Strategy must </w:t>
      </w:r>
      <w:r>
        <w:rPr>
          <w:rFonts w:cstheme="minorHAnsi"/>
          <w:iCs/>
          <w:lang w:val="en-US"/>
        </w:rPr>
        <w:t xml:space="preserve">provide for the </w:t>
      </w:r>
      <w:r w:rsidR="003C6C46" w:rsidRPr="00AF4ADE">
        <w:rPr>
          <w:rFonts w:cstheme="minorHAnsi"/>
          <w:iCs/>
          <w:lang w:val="en-US"/>
        </w:rPr>
        <w:t>retention of existing open watercourses with an appropriate riparian zone</w:t>
      </w:r>
      <w:r>
        <w:rPr>
          <w:rFonts w:cstheme="minorHAnsi"/>
          <w:iCs/>
          <w:lang w:val="en-US"/>
        </w:rPr>
        <w:t xml:space="preserve"> and</w:t>
      </w:r>
      <w:r w:rsidR="003C6C46" w:rsidRPr="00AF4ADE">
        <w:rPr>
          <w:rFonts w:cstheme="minorHAnsi"/>
          <w:iCs/>
          <w:lang w:val="en-US"/>
        </w:rPr>
        <w:t xml:space="preserve"> </w:t>
      </w:r>
      <w:r w:rsidR="00C71EA2">
        <w:rPr>
          <w:rFonts w:cstheme="minorHAnsi"/>
          <w:iCs/>
          <w:lang w:val="en-US"/>
        </w:rPr>
        <w:t xml:space="preserve">include the </w:t>
      </w:r>
      <w:r w:rsidR="003C6C46" w:rsidRPr="00AF4ADE">
        <w:rPr>
          <w:rFonts w:cstheme="minorHAnsi"/>
          <w:iCs/>
          <w:lang w:val="en-US"/>
        </w:rPr>
        <w:t>de-culvert</w:t>
      </w:r>
      <w:r w:rsidR="00C71EA2">
        <w:rPr>
          <w:rFonts w:cstheme="minorHAnsi"/>
          <w:iCs/>
          <w:lang w:val="en-US"/>
        </w:rPr>
        <w:t xml:space="preserve">ing of </w:t>
      </w:r>
      <w:r w:rsidR="003C6C46" w:rsidRPr="00AF4ADE">
        <w:rPr>
          <w:rFonts w:cstheme="minorHAnsi"/>
          <w:iCs/>
          <w:lang w:val="en-US"/>
        </w:rPr>
        <w:t xml:space="preserve"> existing watercourses</w:t>
      </w:r>
      <w:r w:rsidR="003C6C46">
        <w:rPr>
          <w:rFonts w:cstheme="minorHAnsi"/>
          <w:iCs/>
          <w:lang w:val="en-US"/>
        </w:rPr>
        <w:t xml:space="preserve"> </w:t>
      </w:r>
      <w:r w:rsidR="00C71EA2">
        <w:rPr>
          <w:rFonts w:cstheme="minorHAnsi"/>
          <w:iCs/>
          <w:lang w:val="en-US"/>
        </w:rPr>
        <w:t xml:space="preserve"> as part of the design </w:t>
      </w:r>
    </w:p>
    <w:p w14:paraId="6900DB70" w14:textId="043EA3FC" w:rsidR="00BB3204" w:rsidRPr="007E33E5" w:rsidRDefault="00BB3204" w:rsidP="00AF4ADE">
      <w:pPr>
        <w:numPr>
          <w:ilvl w:val="0"/>
          <w:numId w:val="35"/>
        </w:numPr>
        <w:spacing w:line="259" w:lineRule="auto"/>
        <w:contextualSpacing/>
        <w:jc w:val="both"/>
        <w:rPr>
          <w:rFonts w:cstheme="minorHAnsi"/>
          <w:iCs/>
          <w:lang w:val="en-US"/>
        </w:rPr>
      </w:pPr>
      <w:r w:rsidRPr="00BB3204">
        <w:rPr>
          <w:rFonts w:cstheme="minorHAnsi"/>
          <w:iCs/>
          <w:lang w:val="en-US"/>
        </w:rPr>
        <w:t>T</w:t>
      </w:r>
      <w:r w:rsidRPr="00C71EA2">
        <w:rPr>
          <w:rFonts w:cstheme="minorHAnsi"/>
          <w:iCs/>
          <w:lang w:val="en-US"/>
        </w:rPr>
        <w:t>he Plan must address the integration of sustainable urban drainage (SUDS), utili</w:t>
      </w:r>
      <w:r w:rsidR="00C71EA2">
        <w:rPr>
          <w:rFonts w:cstheme="minorHAnsi"/>
          <w:iCs/>
          <w:lang w:val="en-US"/>
        </w:rPr>
        <w:t>s</w:t>
      </w:r>
      <w:r w:rsidRPr="00C71EA2">
        <w:rPr>
          <w:rFonts w:cstheme="minorHAnsi"/>
          <w:iCs/>
          <w:lang w:val="en-US"/>
        </w:rPr>
        <w:t xml:space="preserve">ing </w:t>
      </w:r>
      <w:r w:rsidR="00C71EA2">
        <w:rPr>
          <w:rFonts w:cstheme="minorHAnsi"/>
          <w:iCs/>
          <w:lang w:val="en-US"/>
        </w:rPr>
        <w:t xml:space="preserve">an </w:t>
      </w:r>
      <w:r w:rsidRPr="00C71EA2">
        <w:rPr>
          <w:rFonts w:cstheme="minorHAnsi"/>
          <w:iCs/>
          <w:lang w:val="en-US"/>
        </w:rPr>
        <w:t>integrate</w:t>
      </w:r>
      <w:r w:rsidRPr="007E33E5">
        <w:rPr>
          <w:rFonts w:eastAsia="Times New Roman"/>
          <w:lang w:val="en-US"/>
        </w:rPr>
        <w:t>d nature based solutions response</w:t>
      </w:r>
      <w:r w:rsidR="00C71EA2">
        <w:rPr>
          <w:rFonts w:eastAsia="Times New Roman"/>
          <w:lang w:val="en-US"/>
        </w:rPr>
        <w:t xml:space="preserve"> and not rely on hard infrastructure (storage) as the dominant solution.  </w:t>
      </w:r>
    </w:p>
    <w:p w14:paraId="72259DFC" w14:textId="428DB42C" w:rsidR="00C71EA2" w:rsidRPr="00BB3204" w:rsidRDefault="00C71EA2" w:rsidP="00AF4ADE">
      <w:pPr>
        <w:numPr>
          <w:ilvl w:val="0"/>
          <w:numId w:val="35"/>
        </w:numPr>
        <w:spacing w:line="259" w:lineRule="auto"/>
        <w:contextualSpacing/>
        <w:jc w:val="both"/>
        <w:rPr>
          <w:rFonts w:cstheme="minorHAnsi"/>
          <w:iCs/>
          <w:lang w:val="en-US"/>
        </w:rPr>
      </w:pPr>
      <w:r>
        <w:rPr>
          <w:rFonts w:cstheme="minorHAnsi"/>
          <w:iCs/>
          <w:lang w:val="en-US"/>
        </w:rPr>
        <w:t xml:space="preserve">The Plan must set out a play strategy, setting out what active sports </w:t>
      </w:r>
      <w:r w:rsidR="00E138D1">
        <w:rPr>
          <w:rFonts w:cstheme="minorHAnsi"/>
          <w:iCs/>
          <w:lang w:val="en-US"/>
        </w:rPr>
        <w:t>and play will be provided for within the larger open space, and how the needs of younger children will be accommodated within each local area.</w:t>
      </w:r>
    </w:p>
    <w:p w14:paraId="3596D743" w14:textId="6B6DB665" w:rsidR="00BB3204" w:rsidRDefault="00BB3204" w:rsidP="00AF4ADE">
      <w:pPr>
        <w:numPr>
          <w:ilvl w:val="0"/>
          <w:numId w:val="35"/>
        </w:numPr>
        <w:spacing w:line="259" w:lineRule="auto"/>
        <w:contextualSpacing/>
        <w:jc w:val="both"/>
        <w:rPr>
          <w:rFonts w:cstheme="minorHAnsi"/>
          <w:iCs/>
          <w:lang w:val="en-US"/>
        </w:rPr>
      </w:pPr>
      <w:r>
        <w:rPr>
          <w:rFonts w:cstheme="minorHAnsi"/>
          <w:iCs/>
          <w:lang w:val="en-US"/>
        </w:rPr>
        <w:t xml:space="preserve">All vehicular streets and green links shall be planted with an avenue of trees along their length, and on the </w:t>
      </w:r>
      <w:r w:rsidR="00C71EA2">
        <w:rPr>
          <w:rFonts w:cstheme="minorHAnsi"/>
          <w:iCs/>
          <w:lang w:val="en-US"/>
        </w:rPr>
        <w:t xml:space="preserve">landscaped </w:t>
      </w:r>
      <w:r>
        <w:rPr>
          <w:rFonts w:cstheme="minorHAnsi"/>
          <w:iCs/>
          <w:lang w:val="en-US"/>
        </w:rPr>
        <w:t>set back for Jamestown and McKee Roads</w:t>
      </w:r>
    </w:p>
    <w:p w14:paraId="6F9B4FB4" w14:textId="1C0115AC" w:rsidR="00C71EA2" w:rsidRDefault="00C71EA2" w:rsidP="00AF4ADE">
      <w:pPr>
        <w:numPr>
          <w:ilvl w:val="0"/>
          <w:numId w:val="35"/>
        </w:numPr>
        <w:spacing w:line="259" w:lineRule="auto"/>
        <w:contextualSpacing/>
        <w:jc w:val="both"/>
        <w:rPr>
          <w:rFonts w:cstheme="minorHAnsi"/>
          <w:iCs/>
          <w:lang w:val="en-US"/>
        </w:rPr>
      </w:pPr>
      <w:r>
        <w:rPr>
          <w:rFonts w:cstheme="minorHAnsi"/>
          <w:iCs/>
          <w:lang w:val="en-US"/>
        </w:rPr>
        <w:t>Planting and landscaping must be framed on a policy of promoting biodiversity, with a high proportion of native species and those which support this aim, and specific areas of parkland identified for biodiversity purposes</w:t>
      </w:r>
    </w:p>
    <w:p w14:paraId="70A923A6" w14:textId="3D42BA13" w:rsidR="00C71EA2" w:rsidRDefault="00C71EA2" w:rsidP="00BE1CC3">
      <w:pPr>
        <w:spacing w:line="259" w:lineRule="auto"/>
        <w:ind w:left="720"/>
        <w:contextualSpacing/>
        <w:jc w:val="both"/>
        <w:rPr>
          <w:rFonts w:cstheme="minorHAnsi"/>
          <w:iCs/>
          <w:lang w:val="en-US"/>
        </w:rPr>
      </w:pPr>
    </w:p>
    <w:p w14:paraId="7BCE355B" w14:textId="77777777" w:rsidR="00BB77B2" w:rsidRPr="00BB77B2" w:rsidRDefault="00BB77B2" w:rsidP="00BB77B2">
      <w:pPr>
        <w:spacing w:line="259" w:lineRule="auto"/>
        <w:ind w:left="720"/>
        <w:contextualSpacing/>
        <w:jc w:val="both"/>
        <w:rPr>
          <w:rFonts w:cstheme="minorHAnsi"/>
          <w:iCs/>
          <w:lang w:val="en-US"/>
        </w:rPr>
      </w:pPr>
    </w:p>
    <w:p w14:paraId="30E1EF80" w14:textId="113277CE" w:rsidR="00AF4ADE" w:rsidRPr="00FB75D4" w:rsidRDefault="00D914BC" w:rsidP="00FB75D4">
      <w:pPr>
        <w:pStyle w:val="ListParagraph"/>
        <w:numPr>
          <w:ilvl w:val="0"/>
          <w:numId w:val="44"/>
        </w:numPr>
        <w:rPr>
          <w:rFonts w:eastAsiaTheme="majorEastAsia"/>
          <w:b/>
          <w:lang w:val="en-US"/>
        </w:rPr>
      </w:pPr>
      <w:r w:rsidRPr="00FB75D4">
        <w:rPr>
          <w:rFonts w:eastAsiaTheme="majorEastAsia"/>
          <w:b/>
          <w:lang w:val="en-US"/>
        </w:rPr>
        <w:lastRenderedPageBreak/>
        <w:t>Climate Change</w:t>
      </w:r>
    </w:p>
    <w:p w14:paraId="66ADDCB0" w14:textId="6E101CCE" w:rsidR="0038507E" w:rsidRDefault="003142AF" w:rsidP="0038507E">
      <w:pPr>
        <w:numPr>
          <w:ilvl w:val="0"/>
          <w:numId w:val="2"/>
        </w:numPr>
        <w:spacing w:line="259" w:lineRule="auto"/>
        <w:contextualSpacing/>
        <w:jc w:val="both"/>
        <w:rPr>
          <w:rFonts w:cstheme="minorHAnsi"/>
          <w:lang w:val="en-US"/>
        </w:rPr>
      </w:pPr>
      <w:r>
        <w:rPr>
          <w:rFonts w:cstheme="minorHAnsi"/>
          <w:lang w:val="en-US"/>
        </w:rPr>
        <w:t>T</w:t>
      </w:r>
      <w:r w:rsidR="00301A60">
        <w:rPr>
          <w:rFonts w:cstheme="minorHAnsi"/>
          <w:lang w:val="en-US"/>
        </w:rPr>
        <w:t xml:space="preserve">o promote sustainable development and encourage the transition to a low carbon future, </w:t>
      </w:r>
      <w:r w:rsidR="000B658D">
        <w:rPr>
          <w:rFonts w:cstheme="minorHAnsi"/>
          <w:lang w:val="en-US"/>
        </w:rPr>
        <w:t>a</w:t>
      </w:r>
      <w:r w:rsidR="0038507E">
        <w:rPr>
          <w:rFonts w:cstheme="minorHAnsi"/>
          <w:lang w:val="en-US"/>
        </w:rPr>
        <w:t xml:space="preserve"> </w:t>
      </w:r>
      <w:r w:rsidR="000B658D">
        <w:rPr>
          <w:rFonts w:cstheme="minorHAnsi"/>
          <w:lang w:val="en-US"/>
        </w:rPr>
        <w:t xml:space="preserve">range of measures are promoted, including, sustainable urban drainage systems (SUDS), cycling and walking, </w:t>
      </w:r>
      <w:r w:rsidR="00C71EA2">
        <w:rPr>
          <w:rFonts w:cstheme="minorHAnsi"/>
          <w:lang w:val="en-US"/>
        </w:rPr>
        <w:t xml:space="preserve">and the use of only sustainable energy and heating, </w:t>
      </w:r>
      <w:r w:rsidR="000B658D">
        <w:rPr>
          <w:rFonts w:cstheme="minorHAnsi"/>
          <w:lang w:val="en-US"/>
        </w:rPr>
        <w:t>in accordance with DCCs Climate Change Act</w:t>
      </w:r>
      <w:r w:rsidR="00C71EA2">
        <w:rPr>
          <w:rFonts w:cstheme="minorHAnsi"/>
          <w:lang w:val="en-US"/>
        </w:rPr>
        <w:t>i</w:t>
      </w:r>
      <w:r w:rsidR="000B658D">
        <w:rPr>
          <w:rFonts w:cstheme="minorHAnsi"/>
          <w:lang w:val="en-US"/>
        </w:rPr>
        <w:t xml:space="preserve">on Plan. </w:t>
      </w:r>
    </w:p>
    <w:p w14:paraId="4C171CE8" w14:textId="0A6986FA" w:rsidR="00C71EA2" w:rsidRDefault="00C71EA2" w:rsidP="0038507E">
      <w:pPr>
        <w:numPr>
          <w:ilvl w:val="0"/>
          <w:numId w:val="2"/>
        </w:numPr>
        <w:spacing w:line="259" w:lineRule="auto"/>
        <w:contextualSpacing/>
        <w:jc w:val="both"/>
        <w:rPr>
          <w:rFonts w:cstheme="minorHAnsi"/>
          <w:lang w:val="en-US"/>
        </w:rPr>
      </w:pPr>
      <w:r>
        <w:rPr>
          <w:rFonts w:cstheme="minorHAnsi"/>
          <w:lang w:val="en-US"/>
        </w:rPr>
        <w:t xml:space="preserve">All </w:t>
      </w:r>
      <w:r w:rsidR="002E1645">
        <w:rPr>
          <w:rFonts w:cstheme="minorHAnsi"/>
          <w:lang w:val="en-US"/>
        </w:rPr>
        <w:t xml:space="preserve">multi-unit </w:t>
      </w:r>
      <w:r>
        <w:rPr>
          <w:rFonts w:cstheme="minorHAnsi"/>
          <w:lang w:val="en-US"/>
        </w:rPr>
        <w:t xml:space="preserve">buildings </w:t>
      </w:r>
      <w:r w:rsidR="00E138D1">
        <w:rPr>
          <w:rFonts w:cstheme="minorHAnsi"/>
          <w:lang w:val="en-US"/>
        </w:rPr>
        <w:t>utilis</w:t>
      </w:r>
      <w:r>
        <w:rPr>
          <w:rFonts w:cstheme="minorHAnsi"/>
          <w:lang w:val="en-US"/>
        </w:rPr>
        <w:t xml:space="preserve">ing </w:t>
      </w:r>
      <w:r w:rsidR="002E1645">
        <w:rPr>
          <w:rFonts w:cstheme="minorHAnsi"/>
          <w:lang w:val="en-US"/>
        </w:rPr>
        <w:t>a combined heating system</w:t>
      </w:r>
      <w:r>
        <w:rPr>
          <w:rFonts w:cstheme="minorHAnsi"/>
          <w:lang w:val="en-US"/>
        </w:rPr>
        <w:t xml:space="preserve"> and all larger scale commercial buildings (over 1,000 sq.m.)  must be district heating enabled.</w:t>
      </w:r>
    </w:p>
    <w:p w14:paraId="73FDC1CA" w14:textId="651DAE18" w:rsidR="00FD2AA1" w:rsidRPr="00FD2AA1" w:rsidRDefault="00E138D1" w:rsidP="00AD0A49">
      <w:pPr>
        <w:numPr>
          <w:ilvl w:val="0"/>
          <w:numId w:val="2"/>
        </w:numPr>
        <w:spacing w:line="259" w:lineRule="auto"/>
        <w:contextualSpacing/>
        <w:jc w:val="both"/>
        <w:rPr>
          <w:rFonts w:eastAsiaTheme="majorEastAsia"/>
          <w:b/>
          <w:lang w:val="en-US"/>
        </w:rPr>
      </w:pPr>
      <w:r w:rsidRPr="00FD2AA1">
        <w:rPr>
          <w:rFonts w:cstheme="minorHAnsi"/>
          <w:lang w:val="en-US"/>
        </w:rPr>
        <w:t>All private residential parking must be provided with electrical charging points</w:t>
      </w:r>
      <w:r w:rsidR="00FD2AA1">
        <w:rPr>
          <w:rFonts w:cstheme="minorHAnsi"/>
          <w:lang w:val="en-US"/>
        </w:rPr>
        <w:t>.</w:t>
      </w:r>
    </w:p>
    <w:p w14:paraId="72451AA1" w14:textId="77777777" w:rsidR="00FD2AA1" w:rsidRDefault="00FD2AA1" w:rsidP="00FD2AA1">
      <w:pPr>
        <w:spacing w:line="259" w:lineRule="auto"/>
        <w:contextualSpacing/>
        <w:jc w:val="both"/>
        <w:rPr>
          <w:rFonts w:eastAsiaTheme="majorEastAsia"/>
          <w:b/>
          <w:lang w:val="en-US"/>
        </w:rPr>
      </w:pPr>
    </w:p>
    <w:p w14:paraId="704B05FA" w14:textId="77777777" w:rsidR="00FB75D4" w:rsidRDefault="00FB75D4" w:rsidP="00FD2AA1">
      <w:pPr>
        <w:spacing w:line="259" w:lineRule="auto"/>
        <w:contextualSpacing/>
        <w:jc w:val="both"/>
        <w:rPr>
          <w:rFonts w:eastAsiaTheme="majorEastAsia"/>
          <w:b/>
          <w:lang w:val="en-US"/>
        </w:rPr>
      </w:pPr>
    </w:p>
    <w:p w14:paraId="43011FF3" w14:textId="0A0EAE8D" w:rsidR="00AF4ADE" w:rsidRDefault="00AF4ADE" w:rsidP="00FD2AA1">
      <w:pPr>
        <w:spacing w:line="259" w:lineRule="auto"/>
        <w:contextualSpacing/>
        <w:jc w:val="both"/>
        <w:rPr>
          <w:rFonts w:eastAsiaTheme="majorEastAsia"/>
          <w:b/>
          <w:lang w:val="en-US"/>
        </w:rPr>
      </w:pPr>
      <w:r w:rsidRPr="003225CF">
        <w:rPr>
          <w:rFonts w:eastAsiaTheme="majorEastAsia"/>
          <w:b/>
          <w:lang w:val="en-US"/>
        </w:rPr>
        <w:t>Requirement for Masterplan</w:t>
      </w:r>
    </w:p>
    <w:p w14:paraId="1D33865F" w14:textId="58A970D3" w:rsidR="0038507E" w:rsidRPr="0038507E" w:rsidRDefault="003142AF" w:rsidP="00D914BC">
      <w:pPr>
        <w:jc w:val="both"/>
        <w:rPr>
          <w:rFonts w:cstheme="minorHAnsi"/>
          <w:lang w:val="en-US"/>
        </w:rPr>
      </w:pPr>
      <w:r>
        <w:rPr>
          <w:rFonts w:cstheme="minorHAnsi"/>
          <w:lang w:val="en-US"/>
        </w:rPr>
        <w:t>T</w:t>
      </w:r>
      <w:r w:rsidR="00D914BC" w:rsidRPr="0038507E">
        <w:rPr>
          <w:rFonts w:cstheme="minorHAnsi"/>
          <w:lang w:val="en-US"/>
        </w:rPr>
        <w:t xml:space="preserve">o ensure that the development of the subject lands occurs in a sustainable </w:t>
      </w:r>
      <w:r w:rsidR="0038507E" w:rsidRPr="0038507E">
        <w:rPr>
          <w:rFonts w:cstheme="minorHAnsi"/>
          <w:lang w:val="en-US"/>
        </w:rPr>
        <w:t>and coherent manner,</w:t>
      </w:r>
      <w:r w:rsidR="00D914BC" w:rsidRPr="0038507E">
        <w:rPr>
          <w:rFonts w:cstheme="minorHAnsi"/>
          <w:lang w:val="en-US"/>
        </w:rPr>
        <w:t xml:space="preserve"> </w:t>
      </w:r>
      <w:r w:rsidR="0038507E" w:rsidRPr="0038507E">
        <w:rPr>
          <w:rFonts w:cstheme="minorHAnsi"/>
          <w:lang w:val="en-US"/>
        </w:rPr>
        <w:t>a masterplan shall be prepared for the entire SDRA by all</w:t>
      </w:r>
      <w:r w:rsidR="00E138D1">
        <w:rPr>
          <w:rFonts w:cstheme="minorHAnsi"/>
          <w:lang w:val="en-US"/>
        </w:rPr>
        <w:t xml:space="preserve"> major</w:t>
      </w:r>
      <w:r w:rsidR="0038507E" w:rsidRPr="0038507E">
        <w:rPr>
          <w:rFonts w:cstheme="minorHAnsi"/>
          <w:lang w:val="en-US"/>
        </w:rPr>
        <w:t xml:space="preserve"> landowners, which </w:t>
      </w:r>
      <w:r w:rsidR="008F526F">
        <w:rPr>
          <w:rFonts w:cstheme="minorHAnsi"/>
          <w:lang w:val="en-US"/>
        </w:rPr>
        <w:t xml:space="preserve">complies </w:t>
      </w:r>
      <w:r w:rsidR="00A4246D">
        <w:rPr>
          <w:rFonts w:cstheme="minorHAnsi"/>
          <w:lang w:val="en-US"/>
        </w:rPr>
        <w:t xml:space="preserve">with </w:t>
      </w:r>
      <w:r w:rsidR="0038507E" w:rsidRPr="0038507E">
        <w:rPr>
          <w:rFonts w:cstheme="minorHAnsi"/>
          <w:lang w:val="en-US"/>
        </w:rPr>
        <w:t xml:space="preserve">the guiding principles above, to be agreed with the Planning Authority, </w:t>
      </w:r>
      <w:r w:rsidR="00B94A22">
        <w:rPr>
          <w:rFonts w:cstheme="minorHAnsi"/>
          <w:lang w:val="en-US"/>
        </w:rPr>
        <w:t>before</w:t>
      </w:r>
      <w:r w:rsidR="0038507E" w:rsidRPr="0038507E">
        <w:rPr>
          <w:rFonts w:cstheme="minorHAnsi"/>
          <w:lang w:val="en-US"/>
        </w:rPr>
        <w:t xml:space="preserve"> the lodg</w:t>
      </w:r>
      <w:r w:rsidR="005004FB">
        <w:rPr>
          <w:rFonts w:cstheme="minorHAnsi"/>
          <w:lang w:val="en-US"/>
        </w:rPr>
        <w:t>e</w:t>
      </w:r>
      <w:r w:rsidR="0038507E" w:rsidRPr="0038507E">
        <w:rPr>
          <w:rFonts w:cstheme="minorHAnsi"/>
          <w:lang w:val="en-US"/>
        </w:rPr>
        <w:t xml:space="preserve">ment of any planning application. </w:t>
      </w:r>
      <w:r w:rsidR="00957D39">
        <w:rPr>
          <w:rFonts w:cstheme="minorHAnsi"/>
          <w:lang w:val="en-US"/>
        </w:rPr>
        <w:t xml:space="preserve">  All planning applications in the SDRA will be required to comply with the Masterplan and the Principles outlined above.  Minor deviations will only be considered where the change supports the implementation of the Principles and provides an improved solution. </w:t>
      </w:r>
    </w:p>
    <w:p w14:paraId="5CB69CDD" w14:textId="2FA1196F" w:rsidR="00AF4ADE" w:rsidRPr="00AF4ADE" w:rsidRDefault="00AF4ADE" w:rsidP="00AF4ADE">
      <w:pPr>
        <w:jc w:val="both"/>
        <w:rPr>
          <w:rFonts w:cstheme="minorHAnsi"/>
          <w:lang w:val="en-US"/>
        </w:rPr>
      </w:pPr>
      <w:r w:rsidRPr="00AF4ADE">
        <w:rPr>
          <w:rFonts w:cstheme="minorHAnsi"/>
          <w:lang w:val="en-US"/>
        </w:rPr>
        <w:t xml:space="preserve">This Masterplan shall </w:t>
      </w:r>
      <w:r w:rsidR="00E138D1">
        <w:rPr>
          <w:rFonts w:cstheme="minorHAnsi"/>
          <w:lang w:val="en-US"/>
        </w:rPr>
        <w:t xml:space="preserve">detail  how it will deliver </w:t>
      </w:r>
      <w:r w:rsidRPr="00AF4ADE">
        <w:rPr>
          <w:rFonts w:cstheme="minorHAnsi"/>
          <w:lang w:val="en-US"/>
        </w:rPr>
        <w:t xml:space="preserve"> the </w:t>
      </w:r>
      <w:r w:rsidR="0038507E">
        <w:rPr>
          <w:rFonts w:cstheme="minorHAnsi"/>
          <w:lang w:val="en-US"/>
        </w:rPr>
        <w:t>guiding principles</w:t>
      </w:r>
      <w:r w:rsidRPr="00AF4ADE">
        <w:rPr>
          <w:rFonts w:cstheme="minorHAnsi"/>
          <w:lang w:val="en-US"/>
        </w:rPr>
        <w:t xml:space="preserve"> </w:t>
      </w:r>
      <w:r w:rsidR="00BC611F">
        <w:rPr>
          <w:rFonts w:cstheme="minorHAnsi"/>
          <w:lang w:val="en-US"/>
        </w:rPr>
        <w:t>above</w:t>
      </w:r>
      <w:r w:rsidRPr="00AF4ADE">
        <w:rPr>
          <w:rFonts w:cstheme="minorHAnsi"/>
          <w:lang w:val="en-US"/>
        </w:rPr>
        <w:t xml:space="preserve">, and will not be limited to, but shall include the following details: </w:t>
      </w:r>
    </w:p>
    <w:p w14:paraId="64ACA685" w14:textId="18E708E8" w:rsidR="00AF4ADE" w:rsidRPr="00AF4ADE" w:rsidRDefault="00AF4ADE" w:rsidP="00AF4ADE">
      <w:pPr>
        <w:numPr>
          <w:ilvl w:val="0"/>
          <w:numId w:val="2"/>
        </w:numPr>
        <w:spacing w:line="259" w:lineRule="auto"/>
        <w:contextualSpacing/>
        <w:jc w:val="both"/>
        <w:rPr>
          <w:rFonts w:cstheme="minorHAnsi"/>
          <w:iCs/>
          <w:lang w:val="en-US"/>
        </w:rPr>
      </w:pPr>
      <w:r w:rsidRPr="00AF4ADE">
        <w:rPr>
          <w:rFonts w:cstheme="minorHAnsi"/>
          <w:iCs/>
          <w:lang w:val="en-US"/>
        </w:rPr>
        <w:t>Agreed approach to the public realm and street design, including details on how the development will integrate with the existing streetscape along</w:t>
      </w:r>
      <w:r w:rsidR="00B94A22">
        <w:rPr>
          <w:rFonts w:cstheme="minorHAnsi"/>
          <w:iCs/>
          <w:lang w:val="en-US"/>
        </w:rPr>
        <w:t xml:space="preserve"> </w:t>
      </w:r>
      <w:r w:rsidRPr="00AF4ADE">
        <w:rPr>
          <w:rFonts w:cstheme="minorHAnsi"/>
          <w:iCs/>
          <w:lang w:val="en-US"/>
        </w:rPr>
        <w:t>St Margaret's Road / McKee Avenue and Jamestown Road.</w:t>
      </w:r>
    </w:p>
    <w:p w14:paraId="4E7D2D28" w14:textId="77777777" w:rsidR="00AF4ADE" w:rsidRDefault="00AF4ADE" w:rsidP="00AF4ADE">
      <w:pPr>
        <w:numPr>
          <w:ilvl w:val="0"/>
          <w:numId w:val="2"/>
        </w:numPr>
        <w:spacing w:line="259" w:lineRule="auto"/>
        <w:contextualSpacing/>
        <w:jc w:val="both"/>
        <w:rPr>
          <w:rFonts w:cstheme="minorHAnsi"/>
          <w:iCs/>
          <w:lang w:val="en-US"/>
        </w:rPr>
      </w:pPr>
      <w:r w:rsidRPr="00AF4ADE">
        <w:rPr>
          <w:rFonts w:cstheme="minorHAnsi"/>
          <w:iCs/>
          <w:lang w:val="en-US"/>
        </w:rPr>
        <w:t xml:space="preserve">Agreed approach for housing delivery on the lands. </w:t>
      </w:r>
    </w:p>
    <w:p w14:paraId="333A4680" w14:textId="4F5C9E5D" w:rsidR="00BC611F" w:rsidRDefault="00BC611F" w:rsidP="00AF4ADE">
      <w:pPr>
        <w:numPr>
          <w:ilvl w:val="0"/>
          <w:numId w:val="2"/>
        </w:numPr>
        <w:spacing w:line="259" w:lineRule="auto"/>
        <w:contextualSpacing/>
        <w:jc w:val="both"/>
        <w:rPr>
          <w:rFonts w:cstheme="minorHAnsi"/>
          <w:iCs/>
          <w:lang w:val="en-US"/>
        </w:rPr>
      </w:pPr>
      <w:r>
        <w:rPr>
          <w:rFonts w:cstheme="minorHAnsi"/>
          <w:iCs/>
          <w:lang w:val="en-US"/>
        </w:rPr>
        <w:t>Prepare a</w:t>
      </w:r>
      <w:r w:rsidR="000B658D">
        <w:rPr>
          <w:rFonts w:cstheme="minorHAnsi"/>
          <w:iCs/>
          <w:lang w:val="en-US"/>
        </w:rPr>
        <w:t xml:space="preserve"> local </w:t>
      </w:r>
      <w:r>
        <w:rPr>
          <w:rFonts w:cstheme="minorHAnsi"/>
          <w:iCs/>
          <w:lang w:val="en-US"/>
        </w:rPr>
        <w:t xml:space="preserve"> Housing Needs Demand </w:t>
      </w:r>
      <w:r w:rsidR="00E138D1">
        <w:rPr>
          <w:rFonts w:cstheme="minorHAnsi"/>
          <w:iCs/>
          <w:lang w:val="en-US"/>
        </w:rPr>
        <w:t xml:space="preserve">Assessment </w:t>
      </w:r>
      <w:r>
        <w:rPr>
          <w:rFonts w:cstheme="minorHAnsi"/>
          <w:iCs/>
          <w:lang w:val="en-US"/>
        </w:rPr>
        <w:t xml:space="preserve">(HNDA) for the SDRA </w:t>
      </w:r>
      <w:r w:rsidR="00A51430">
        <w:rPr>
          <w:rFonts w:cstheme="minorHAnsi"/>
          <w:iCs/>
          <w:lang w:val="en-US"/>
        </w:rPr>
        <w:t xml:space="preserve">which </w:t>
      </w:r>
      <w:r>
        <w:rPr>
          <w:rFonts w:cstheme="minorHAnsi"/>
          <w:iCs/>
          <w:lang w:val="en-US"/>
        </w:rPr>
        <w:t>identif</w:t>
      </w:r>
      <w:r w:rsidR="000B658D">
        <w:rPr>
          <w:rFonts w:cstheme="minorHAnsi"/>
          <w:iCs/>
          <w:lang w:val="en-US"/>
        </w:rPr>
        <w:t>ies</w:t>
      </w:r>
      <w:r>
        <w:rPr>
          <w:rFonts w:cstheme="minorHAnsi"/>
          <w:iCs/>
          <w:lang w:val="en-US"/>
        </w:rPr>
        <w:t xml:space="preserve"> parameters that shall address:</w:t>
      </w:r>
    </w:p>
    <w:p w14:paraId="5DAF76B6" w14:textId="3C26FDE1" w:rsidR="00BC611F" w:rsidRDefault="00BC611F" w:rsidP="00BC611F">
      <w:pPr>
        <w:numPr>
          <w:ilvl w:val="1"/>
          <w:numId w:val="2"/>
        </w:numPr>
        <w:spacing w:line="259" w:lineRule="auto"/>
        <w:contextualSpacing/>
        <w:jc w:val="both"/>
        <w:rPr>
          <w:rFonts w:cstheme="minorHAnsi"/>
          <w:iCs/>
          <w:lang w:val="en-US"/>
        </w:rPr>
      </w:pPr>
      <w:r>
        <w:rPr>
          <w:rFonts w:cstheme="minorHAnsi"/>
          <w:iCs/>
          <w:lang w:val="en-US"/>
        </w:rPr>
        <w:t>Mix</w:t>
      </w:r>
      <w:r w:rsidR="00840692">
        <w:rPr>
          <w:rFonts w:cstheme="minorHAnsi"/>
          <w:iCs/>
          <w:lang w:val="en-US"/>
        </w:rPr>
        <w:t>.</w:t>
      </w:r>
    </w:p>
    <w:p w14:paraId="2F6A18A2" w14:textId="3EE67FF9" w:rsidR="00BC611F" w:rsidRDefault="00BC611F" w:rsidP="00BC611F">
      <w:pPr>
        <w:numPr>
          <w:ilvl w:val="1"/>
          <w:numId w:val="2"/>
        </w:numPr>
        <w:spacing w:line="259" w:lineRule="auto"/>
        <w:contextualSpacing/>
        <w:jc w:val="both"/>
        <w:rPr>
          <w:rFonts w:cstheme="minorHAnsi"/>
          <w:iCs/>
          <w:lang w:val="en-US"/>
        </w:rPr>
      </w:pPr>
      <w:r>
        <w:rPr>
          <w:rFonts w:cstheme="minorHAnsi"/>
          <w:iCs/>
          <w:lang w:val="en-US"/>
        </w:rPr>
        <w:t>Affordability</w:t>
      </w:r>
      <w:r w:rsidR="00840692">
        <w:rPr>
          <w:rFonts w:cstheme="minorHAnsi"/>
          <w:iCs/>
          <w:lang w:val="en-US"/>
        </w:rPr>
        <w:t>.</w:t>
      </w:r>
    </w:p>
    <w:p w14:paraId="143FC3A4" w14:textId="2BC84821" w:rsidR="00BC611F" w:rsidRDefault="00BC611F" w:rsidP="00BC611F">
      <w:pPr>
        <w:numPr>
          <w:ilvl w:val="1"/>
          <w:numId w:val="2"/>
        </w:numPr>
        <w:spacing w:line="259" w:lineRule="auto"/>
        <w:contextualSpacing/>
        <w:jc w:val="both"/>
        <w:rPr>
          <w:rFonts w:cstheme="minorHAnsi"/>
          <w:iCs/>
          <w:lang w:val="en-US"/>
        </w:rPr>
      </w:pPr>
      <w:r>
        <w:rPr>
          <w:rFonts w:cstheme="minorHAnsi"/>
          <w:iCs/>
          <w:lang w:val="en-US"/>
        </w:rPr>
        <w:t>Social/affordable housing</w:t>
      </w:r>
      <w:r w:rsidR="00840692">
        <w:rPr>
          <w:rFonts w:cstheme="minorHAnsi"/>
          <w:iCs/>
          <w:lang w:val="en-US"/>
        </w:rPr>
        <w:t>.</w:t>
      </w:r>
    </w:p>
    <w:p w14:paraId="6D411450" w14:textId="3D83D735" w:rsidR="00BC611F" w:rsidRPr="00AF4ADE" w:rsidRDefault="00BC611F" w:rsidP="00BC611F">
      <w:pPr>
        <w:numPr>
          <w:ilvl w:val="1"/>
          <w:numId w:val="2"/>
        </w:numPr>
        <w:spacing w:line="259" w:lineRule="auto"/>
        <w:contextualSpacing/>
        <w:jc w:val="both"/>
        <w:rPr>
          <w:rFonts w:cstheme="minorHAnsi"/>
          <w:iCs/>
          <w:lang w:val="en-US"/>
        </w:rPr>
      </w:pPr>
      <w:r>
        <w:rPr>
          <w:rFonts w:cstheme="minorHAnsi"/>
          <w:iCs/>
          <w:lang w:val="en-US"/>
        </w:rPr>
        <w:t>Housing for vulnerable groups</w:t>
      </w:r>
      <w:r w:rsidR="00840692">
        <w:rPr>
          <w:rFonts w:cstheme="minorHAnsi"/>
          <w:iCs/>
          <w:lang w:val="en-US"/>
        </w:rPr>
        <w:t>.</w:t>
      </w:r>
    </w:p>
    <w:p w14:paraId="74B52191" w14:textId="20C5216F" w:rsidR="00AF4ADE" w:rsidRPr="00AF4ADE" w:rsidRDefault="00BC611F" w:rsidP="00AF4ADE">
      <w:pPr>
        <w:numPr>
          <w:ilvl w:val="0"/>
          <w:numId w:val="2"/>
        </w:numPr>
        <w:spacing w:line="259" w:lineRule="auto"/>
        <w:contextualSpacing/>
        <w:jc w:val="both"/>
        <w:rPr>
          <w:rFonts w:cstheme="minorHAnsi"/>
          <w:iCs/>
          <w:lang w:val="en-US"/>
        </w:rPr>
      </w:pPr>
      <w:r>
        <w:rPr>
          <w:rFonts w:cstheme="minorHAnsi"/>
          <w:iCs/>
          <w:lang w:val="en-US"/>
        </w:rPr>
        <w:t>Demonstrate the incorporation of a range of housing typologies, and</w:t>
      </w:r>
      <w:r w:rsidR="00AF4ADE" w:rsidRPr="00AF4ADE">
        <w:rPr>
          <w:rFonts w:cstheme="minorHAnsi"/>
          <w:iCs/>
          <w:lang w:val="en-US"/>
        </w:rPr>
        <w:t xml:space="preserve"> avoid the over-proliferation of </w:t>
      </w:r>
      <w:r w:rsidR="007759D2">
        <w:rPr>
          <w:rFonts w:cstheme="minorHAnsi"/>
          <w:iCs/>
          <w:lang w:val="en-US"/>
        </w:rPr>
        <w:t xml:space="preserve">a </w:t>
      </w:r>
      <w:r w:rsidR="00AF4ADE" w:rsidRPr="00AF4ADE">
        <w:rPr>
          <w:rFonts w:cstheme="minorHAnsi"/>
          <w:iCs/>
          <w:lang w:val="en-US"/>
        </w:rPr>
        <w:t>single housing tenure in any one character area,</w:t>
      </w:r>
      <w:r>
        <w:rPr>
          <w:rFonts w:cstheme="minorHAnsi"/>
          <w:iCs/>
          <w:lang w:val="en-US"/>
        </w:rPr>
        <w:t xml:space="preserve"> </w:t>
      </w:r>
      <w:r w:rsidR="00AF4ADE" w:rsidRPr="00AF4ADE">
        <w:rPr>
          <w:rFonts w:cstheme="minorHAnsi"/>
          <w:iCs/>
          <w:lang w:val="en-US"/>
        </w:rPr>
        <w:t xml:space="preserve">to create a sustainable community.  </w:t>
      </w:r>
    </w:p>
    <w:p w14:paraId="63D5B614" w14:textId="2F342E21" w:rsidR="00AF4ADE" w:rsidRPr="00AF4ADE" w:rsidRDefault="00AF4ADE" w:rsidP="00AF4ADE">
      <w:pPr>
        <w:numPr>
          <w:ilvl w:val="0"/>
          <w:numId w:val="2"/>
        </w:numPr>
        <w:spacing w:line="259" w:lineRule="auto"/>
        <w:contextualSpacing/>
        <w:jc w:val="both"/>
        <w:rPr>
          <w:rFonts w:cstheme="minorHAnsi"/>
          <w:iCs/>
          <w:lang w:val="en-US"/>
        </w:rPr>
      </w:pPr>
      <w:r w:rsidRPr="00AF4ADE">
        <w:rPr>
          <w:rFonts w:cstheme="minorHAnsi"/>
          <w:iCs/>
          <w:lang w:val="en-US"/>
        </w:rPr>
        <w:t>A Green Infrastructure Strategy that provides for i) retention of existing open watercourses with an appropriate riparian zone ii) explores opportunities to de-culvert existing watercourses and their incorporation into the Masterplan where possible</w:t>
      </w:r>
      <w:r w:rsidR="00E138D1">
        <w:rPr>
          <w:rFonts w:cstheme="minorHAnsi"/>
          <w:iCs/>
          <w:lang w:val="en-US"/>
        </w:rPr>
        <w:t>, (iii) provides for extensive tree planting and street avenues; (iv) biodiversity planting; and (v) play.</w:t>
      </w:r>
      <w:r w:rsidRPr="00AF4ADE">
        <w:rPr>
          <w:rFonts w:cstheme="minorHAnsi"/>
          <w:iCs/>
          <w:lang w:val="en-US"/>
        </w:rPr>
        <w:t xml:space="preserve"> </w:t>
      </w:r>
    </w:p>
    <w:p w14:paraId="18B70797" w14:textId="7FDA6161" w:rsidR="00AF4ADE" w:rsidRPr="00AF4ADE" w:rsidRDefault="00AF4ADE" w:rsidP="00AF4ADE">
      <w:pPr>
        <w:numPr>
          <w:ilvl w:val="0"/>
          <w:numId w:val="2"/>
        </w:numPr>
        <w:spacing w:line="259" w:lineRule="auto"/>
        <w:contextualSpacing/>
        <w:jc w:val="both"/>
        <w:rPr>
          <w:rFonts w:cstheme="minorHAnsi"/>
          <w:lang w:val="en-US"/>
        </w:rPr>
      </w:pPr>
      <w:r w:rsidRPr="00AF4ADE">
        <w:rPr>
          <w:rFonts w:cstheme="minorHAnsi"/>
          <w:lang w:val="en-US"/>
        </w:rPr>
        <w:t>An Integrated Surface Water Management Strategy for the entire development lands shall be prepared to ensure necessary public surface water infrastructure</w:t>
      </w:r>
      <w:r w:rsidR="00E138D1">
        <w:rPr>
          <w:rFonts w:cstheme="minorHAnsi"/>
          <w:lang w:val="en-US"/>
        </w:rPr>
        <w:t xml:space="preserve"> and nature based SUDS solutions are </w:t>
      </w:r>
      <w:r w:rsidRPr="00AF4ADE">
        <w:rPr>
          <w:rFonts w:cstheme="minorHAnsi"/>
          <w:lang w:val="en-US"/>
        </w:rPr>
        <w:t xml:space="preserve"> in place to service new development and shall include a modelling exercise to determine the extent of existing flood zones.</w:t>
      </w:r>
    </w:p>
    <w:p w14:paraId="40AAFC07" w14:textId="6C9858BC" w:rsidR="00AF4ADE" w:rsidRPr="00AF4ADE" w:rsidRDefault="00AF4ADE" w:rsidP="00AF4ADE">
      <w:pPr>
        <w:numPr>
          <w:ilvl w:val="0"/>
          <w:numId w:val="2"/>
        </w:numPr>
        <w:spacing w:line="259" w:lineRule="auto"/>
        <w:contextualSpacing/>
        <w:jc w:val="both"/>
        <w:rPr>
          <w:rFonts w:cstheme="minorHAnsi"/>
          <w:lang w:val="en-US"/>
        </w:rPr>
      </w:pPr>
      <w:r w:rsidRPr="00AF4ADE">
        <w:rPr>
          <w:rFonts w:cstheme="minorHAnsi"/>
          <w:lang w:val="en-US"/>
        </w:rPr>
        <w:t xml:space="preserve">A mobility management strategy shall </w:t>
      </w:r>
      <w:r w:rsidR="007E33E5">
        <w:rPr>
          <w:rFonts w:cstheme="minorHAnsi"/>
          <w:lang w:val="en-US"/>
        </w:rPr>
        <w:t>be prepared for the subject lands</w:t>
      </w:r>
      <w:r w:rsidRPr="00AF4ADE">
        <w:rPr>
          <w:rFonts w:cstheme="minorHAnsi"/>
          <w:lang w:val="en-US"/>
        </w:rPr>
        <w:t xml:space="preserve"> </w:t>
      </w:r>
      <w:r w:rsidR="00840692">
        <w:rPr>
          <w:rFonts w:cstheme="minorHAnsi"/>
          <w:lang w:val="en-US"/>
        </w:rPr>
        <w:t>and info</w:t>
      </w:r>
      <w:r w:rsidR="00626781">
        <w:rPr>
          <w:rFonts w:cstheme="minorHAnsi"/>
          <w:lang w:val="en-US"/>
        </w:rPr>
        <w:t>r</w:t>
      </w:r>
      <w:r w:rsidR="00840692">
        <w:rPr>
          <w:rFonts w:cstheme="minorHAnsi"/>
          <w:lang w:val="en-US"/>
        </w:rPr>
        <w:t>m the</w:t>
      </w:r>
      <w:r w:rsidRPr="00AF4ADE">
        <w:rPr>
          <w:rFonts w:cstheme="minorHAnsi"/>
          <w:lang w:val="en-US"/>
        </w:rPr>
        <w:t xml:space="preserve"> preparation of the masterplan. </w:t>
      </w:r>
    </w:p>
    <w:p w14:paraId="7A938004" w14:textId="05E3CF18" w:rsidR="0038507E" w:rsidRDefault="00AF4ADE" w:rsidP="0038507E">
      <w:pPr>
        <w:numPr>
          <w:ilvl w:val="0"/>
          <w:numId w:val="2"/>
        </w:numPr>
        <w:spacing w:line="259" w:lineRule="auto"/>
        <w:contextualSpacing/>
        <w:jc w:val="both"/>
        <w:rPr>
          <w:rFonts w:cstheme="minorHAnsi"/>
          <w:lang w:val="en-US"/>
        </w:rPr>
      </w:pPr>
      <w:r w:rsidRPr="00AF4ADE">
        <w:rPr>
          <w:rFonts w:cstheme="minorHAnsi"/>
          <w:lang w:val="en-US"/>
        </w:rPr>
        <w:t>The requirement for a Traffic Impac</w:t>
      </w:r>
      <w:r w:rsidR="00DF178E">
        <w:rPr>
          <w:rFonts w:cstheme="minorHAnsi"/>
          <w:lang w:val="en-US"/>
        </w:rPr>
        <w:t>t Assessment will be determined</w:t>
      </w:r>
      <w:r w:rsidRPr="00AF4ADE">
        <w:rPr>
          <w:rFonts w:cstheme="minorHAnsi"/>
          <w:lang w:val="en-US"/>
        </w:rPr>
        <w:t xml:space="preserve"> on a case by case basis by the Planning Authority, in respect of planning application</w:t>
      </w:r>
      <w:r w:rsidR="00840692">
        <w:rPr>
          <w:rFonts w:cstheme="minorHAnsi"/>
          <w:lang w:val="en-US"/>
        </w:rPr>
        <w:t>s</w:t>
      </w:r>
      <w:r w:rsidRPr="00AF4ADE">
        <w:rPr>
          <w:rFonts w:cstheme="minorHAnsi"/>
          <w:lang w:val="en-US"/>
        </w:rPr>
        <w:t xml:space="preserve"> lodged for the subject lands.</w:t>
      </w:r>
    </w:p>
    <w:p w14:paraId="07A313BD" w14:textId="77D6CBAF" w:rsidR="0038507E" w:rsidRDefault="0038507E" w:rsidP="00D914BC">
      <w:pPr>
        <w:numPr>
          <w:ilvl w:val="0"/>
          <w:numId w:val="2"/>
        </w:numPr>
        <w:spacing w:line="259" w:lineRule="auto"/>
        <w:contextualSpacing/>
        <w:jc w:val="both"/>
        <w:rPr>
          <w:rFonts w:cstheme="minorHAnsi"/>
          <w:lang w:val="en-US"/>
        </w:rPr>
      </w:pPr>
      <w:r w:rsidRPr="0038507E">
        <w:rPr>
          <w:rFonts w:cstheme="minorHAnsi"/>
          <w:lang w:val="en-US"/>
        </w:rPr>
        <w:t xml:space="preserve">All new multiple unit and commercial developments are </w:t>
      </w:r>
      <w:r w:rsidR="00E138D1">
        <w:rPr>
          <w:rFonts w:cstheme="minorHAnsi"/>
          <w:lang w:val="en-US"/>
        </w:rPr>
        <w:t xml:space="preserve">required to be </w:t>
      </w:r>
      <w:r w:rsidRPr="0038507E">
        <w:rPr>
          <w:rFonts w:cstheme="minorHAnsi"/>
          <w:lang w:val="en-US"/>
        </w:rPr>
        <w:t>district heating</w:t>
      </w:r>
      <w:r w:rsidR="00E138D1">
        <w:rPr>
          <w:rFonts w:cstheme="minorHAnsi"/>
          <w:lang w:val="en-US"/>
        </w:rPr>
        <w:t xml:space="preserve"> enabled</w:t>
      </w:r>
      <w:r w:rsidRPr="0038507E">
        <w:rPr>
          <w:rFonts w:cstheme="minorHAnsi"/>
          <w:lang w:val="en-US"/>
        </w:rPr>
        <w:t xml:space="preserve">. </w:t>
      </w:r>
    </w:p>
    <w:p w14:paraId="1638FDEC" w14:textId="77777777" w:rsidR="002E63F9" w:rsidRDefault="0038507E" w:rsidP="002E63F9">
      <w:pPr>
        <w:numPr>
          <w:ilvl w:val="0"/>
          <w:numId w:val="2"/>
        </w:numPr>
        <w:spacing w:line="259" w:lineRule="auto"/>
        <w:contextualSpacing/>
        <w:jc w:val="both"/>
        <w:rPr>
          <w:rFonts w:cstheme="minorHAnsi"/>
          <w:lang w:val="en-US"/>
        </w:rPr>
      </w:pPr>
      <w:r>
        <w:rPr>
          <w:rFonts w:cstheme="minorHAnsi"/>
          <w:lang w:val="en-US"/>
        </w:rPr>
        <w:t xml:space="preserve">Each planning application shall submit a statement demonstrating how </w:t>
      </w:r>
      <w:r w:rsidR="003C4580">
        <w:rPr>
          <w:rFonts w:cstheme="minorHAnsi"/>
          <w:lang w:val="en-US"/>
        </w:rPr>
        <w:t>the proposal accords with the Guiding Principles established in the SDRA</w:t>
      </w:r>
      <w:r w:rsidR="003C4580" w:rsidRPr="003C4580">
        <w:rPr>
          <w:rFonts w:cstheme="minorHAnsi"/>
          <w:b/>
          <w:lang w:val="en-US"/>
        </w:rPr>
        <w:t xml:space="preserve"> and</w:t>
      </w:r>
      <w:r w:rsidR="003C4580">
        <w:rPr>
          <w:rFonts w:cstheme="minorHAnsi"/>
          <w:lang w:val="en-US"/>
        </w:rPr>
        <w:t xml:space="preserve"> how it complies with the Masterplan. </w:t>
      </w:r>
    </w:p>
    <w:p w14:paraId="23720C6B" w14:textId="74A1DDAE" w:rsidR="00D914BC" w:rsidRDefault="00D914BC" w:rsidP="002E63F9">
      <w:pPr>
        <w:numPr>
          <w:ilvl w:val="0"/>
          <w:numId w:val="2"/>
        </w:numPr>
        <w:spacing w:line="259" w:lineRule="auto"/>
        <w:contextualSpacing/>
        <w:jc w:val="both"/>
        <w:rPr>
          <w:rFonts w:cstheme="minorHAnsi"/>
          <w:lang w:val="en-US"/>
        </w:rPr>
      </w:pPr>
      <w:r w:rsidRPr="002E63F9">
        <w:rPr>
          <w:rFonts w:cstheme="minorHAnsi"/>
          <w:lang w:val="en-US"/>
        </w:rPr>
        <w:lastRenderedPageBreak/>
        <w:t xml:space="preserve">It is anticipated that the re-development of the subject lands will occur incrementally and over an extended period. As such all development proposals shall occur sequentially and contiguous to existing residential development. </w:t>
      </w:r>
    </w:p>
    <w:p w14:paraId="00C250BB" w14:textId="71B0B89D" w:rsidR="00FB75D4" w:rsidRDefault="00E138D1" w:rsidP="00FB75D4">
      <w:pPr>
        <w:numPr>
          <w:ilvl w:val="0"/>
          <w:numId w:val="2"/>
        </w:numPr>
        <w:spacing w:line="259" w:lineRule="auto"/>
        <w:contextualSpacing/>
        <w:jc w:val="both"/>
        <w:rPr>
          <w:b/>
          <w:sz w:val="22"/>
          <w:szCs w:val="22"/>
          <w:u w:val="single"/>
        </w:rPr>
      </w:pPr>
      <w:r>
        <w:rPr>
          <w:rFonts w:cstheme="minorHAnsi"/>
          <w:lang w:val="en-US"/>
        </w:rPr>
        <w:t xml:space="preserve">The masterplan shall include detailed information on the delivery of the new community faciltiies identified in the SDRA.  </w:t>
      </w:r>
      <w:r w:rsidR="001C023E">
        <w:rPr>
          <w:rFonts w:cstheme="minorHAnsi"/>
          <w:lang w:val="en-US"/>
        </w:rPr>
        <w:t xml:space="preserve">The community space shall extend over the entire ground floor of the designated block and shall be completed to full fit out standard so it is enabled for immediate use for community purposes.  Proposed uses for the space shall be agreed with DCC, informed by a community audit.  </w:t>
      </w:r>
    </w:p>
    <w:p w14:paraId="381977A5" w14:textId="77777777" w:rsidR="00FB75D4" w:rsidRDefault="00FB75D4">
      <w:pPr>
        <w:rPr>
          <w:b/>
          <w:sz w:val="22"/>
          <w:szCs w:val="22"/>
          <w:u w:val="single"/>
        </w:rPr>
      </w:pPr>
      <w:r>
        <w:rPr>
          <w:b/>
          <w:sz w:val="22"/>
          <w:szCs w:val="22"/>
          <w:u w:val="single"/>
        </w:rPr>
        <w:br w:type="page"/>
      </w:r>
    </w:p>
    <w:p w14:paraId="25DA3776" w14:textId="019B2650" w:rsidR="00FB75D4" w:rsidRPr="00BF08F5" w:rsidRDefault="00FB75D4" w:rsidP="00FB75D4">
      <w:pPr>
        <w:rPr>
          <w:b/>
          <w:sz w:val="22"/>
          <w:szCs w:val="22"/>
          <w:u w:val="single"/>
        </w:rPr>
      </w:pPr>
      <w:r w:rsidRPr="00BF08F5">
        <w:rPr>
          <w:b/>
          <w:sz w:val="22"/>
          <w:szCs w:val="22"/>
          <w:u w:val="single"/>
        </w:rPr>
        <w:lastRenderedPageBreak/>
        <w:t>Proposed Changes to Chapter 2</w:t>
      </w:r>
    </w:p>
    <w:p w14:paraId="3F8E6D3A" w14:textId="77777777" w:rsidR="00FB75D4" w:rsidRPr="00BF08F5" w:rsidRDefault="00FB75D4" w:rsidP="00FB75D4">
      <w:pPr>
        <w:jc w:val="both"/>
      </w:pPr>
      <w:r w:rsidRPr="00BF08F5">
        <w:t xml:space="preserve">It is proposed to amend table C (page 22) to include the hectage as one of the “other zonings containing residential use”; thus increasing the size from 2043 to 2086 and the associated total from 6509 to 6552.  </w:t>
      </w:r>
    </w:p>
    <w:p w14:paraId="56012F39" w14:textId="77777777" w:rsidR="00FB75D4" w:rsidRPr="00BF08F5" w:rsidRDefault="00FB75D4" w:rsidP="00FB75D4">
      <w:pPr>
        <w:jc w:val="both"/>
        <w:rPr>
          <w:color w:val="000000" w:themeColor="text1"/>
          <w:lang w:val="en-US"/>
        </w:rPr>
      </w:pPr>
      <w:r w:rsidRPr="00BF08F5">
        <w:rPr>
          <w:color w:val="000000" w:themeColor="text1"/>
          <w:lang w:val="en-US"/>
        </w:rPr>
        <w:t>It is also proposed to add Finglas SDRA to Table E (page 25) and amend the total so that is reads:</w:t>
      </w:r>
    </w:p>
    <w:tbl>
      <w:tblPr>
        <w:tblStyle w:val="TableGrid"/>
        <w:tblW w:w="0" w:type="auto"/>
        <w:tblLook w:val="04A0" w:firstRow="1" w:lastRow="0" w:firstColumn="1" w:lastColumn="0" w:noHBand="0" w:noVBand="1"/>
        <w:tblCaption w:val="Amended Table E"/>
        <w:tblDescription w:val="Amended Table E to include SDRA 19"/>
      </w:tblPr>
      <w:tblGrid>
        <w:gridCol w:w="3005"/>
        <w:gridCol w:w="3005"/>
        <w:gridCol w:w="3006"/>
      </w:tblGrid>
      <w:tr w:rsidR="00FB75D4" w:rsidRPr="00A4246D" w14:paraId="7F3467A3" w14:textId="77777777" w:rsidTr="00A94D57">
        <w:trPr>
          <w:tblHeader/>
        </w:trPr>
        <w:tc>
          <w:tcPr>
            <w:tcW w:w="3005" w:type="dxa"/>
          </w:tcPr>
          <w:p w14:paraId="067D7FCB" w14:textId="77777777" w:rsidR="00FB75D4" w:rsidRPr="00A4246D" w:rsidRDefault="00FB75D4" w:rsidP="00A94D57">
            <w:pPr>
              <w:rPr>
                <w:rFonts w:cstheme="minorHAnsi"/>
                <w:color w:val="000000" w:themeColor="text1"/>
                <w:lang w:val="en-US"/>
              </w:rPr>
            </w:pPr>
            <w:r w:rsidRPr="00A4246D">
              <w:rPr>
                <w:rFonts w:cstheme="minorHAnsi"/>
                <w:color w:val="000000" w:themeColor="text1"/>
                <w:lang w:val="en-US"/>
              </w:rPr>
              <w:t>SDRA 19</w:t>
            </w:r>
          </w:p>
        </w:tc>
        <w:tc>
          <w:tcPr>
            <w:tcW w:w="3005" w:type="dxa"/>
          </w:tcPr>
          <w:p w14:paraId="179C394F" w14:textId="77777777" w:rsidR="00FB75D4" w:rsidRPr="00A4246D" w:rsidRDefault="00FB75D4" w:rsidP="00A94D57">
            <w:pPr>
              <w:rPr>
                <w:rFonts w:cstheme="minorHAnsi"/>
                <w:color w:val="000000" w:themeColor="text1"/>
                <w:lang w:val="en-US"/>
              </w:rPr>
            </w:pPr>
            <w:r w:rsidRPr="00A4246D">
              <w:rPr>
                <w:rFonts w:cstheme="minorHAnsi"/>
                <w:color w:val="000000" w:themeColor="text1"/>
                <w:lang w:val="en-US"/>
              </w:rPr>
              <w:t>Finglas</w:t>
            </w:r>
          </w:p>
        </w:tc>
        <w:tc>
          <w:tcPr>
            <w:tcW w:w="3006" w:type="dxa"/>
          </w:tcPr>
          <w:p w14:paraId="5F4F45C4" w14:textId="77777777" w:rsidR="00FB75D4" w:rsidRPr="00A4246D" w:rsidRDefault="00FB75D4" w:rsidP="00A94D57">
            <w:pPr>
              <w:rPr>
                <w:rFonts w:cstheme="minorHAnsi"/>
                <w:color w:val="000000" w:themeColor="text1"/>
                <w:lang w:val="en-US"/>
              </w:rPr>
            </w:pPr>
            <w:r w:rsidRPr="00A4246D">
              <w:rPr>
                <w:rFonts w:cstheme="minorHAnsi"/>
                <w:color w:val="000000" w:themeColor="text1"/>
                <w:lang w:val="en-US"/>
              </w:rPr>
              <w:t>2,200</w:t>
            </w:r>
          </w:p>
        </w:tc>
      </w:tr>
      <w:tr w:rsidR="00FB75D4" w:rsidRPr="00A4246D" w14:paraId="7B21E752" w14:textId="77777777" w:rsidTr="00A94D57">
        <w:tc>
          <w:tcPr>
            <w:tcW w:w="3005" w:type="dxa"/>
          </w:tcPr>
          <w:p w14:paraId="1878C696" w14:textId="77777777" w:rsidR="00FB75D4" w:rsidRPr="00A4246D" w:rsidRDefault="00FB75D4" w:rsidP="00A94D57">
            <w:pPr>
              <w:rPr>
                <w:rFonts w:cstheme="minorHAnsi"/>
                <w:color w:val="000000" w:themeColor="text1"/>
                <w:lang w:val="en-US"/>
              </w:rPr>
            </w:pPr>
          </w:p>
        </w:tc>
        <w:tc>
          <w:tcPr>
            <w:tcW w:w="3005" w:type="dxa"/>
          </w:tcPr>
          <w:p w14:paraId="6C673165" w14:textId="77777777" w:rsidR="00FB75D4" w:rsidRPr="00A4246D" w:rsidRDefault="00FB75D4" w:rsidP="00A94D57">
            <w:pPr>
              <w:rPr>
                <w:rFonts w:cstheme="minorHAnsi"/>
                <w:color w:val="000000" w:themeColor="text1"/>
                <w:lang w:val="en-US"/>
              </w:rPr>
            </w:pPr>
            <w:r w:rsidRPr="00A4246D">
              <w:rPr>
                <w:rFonts w:cstheme="minorHAnsi"/>
                <w:color w:val="000000" w:themeColor="text1"/>
                <w:lang w:val="en-US"/>
              </w:rPr>
              <w:t>Total</w:t>
            </w:r>
          </w:p>
        </w:tc>
        <w:tc>
          <w:tcPr>
            <w:tcW w:w="3006" w:type="dxa"/>
          </w:tcPr>
          <w:p w14:paraId="4DDEE5C7" w14:textId="77777777" w:rsidR="00FB75D4" w:rsidRPr="00A4246D" w:rsidRDefault="00FB75D4" w:rsidP="00A94D57">
            <w:pPr>
              <w:rPr>
                <w:rFonts w:cstheme="minorHAnsi"/>
                <w:color w:val="000000" w:themeColor="text1"/>
                <w:lang w:val="en-US"/>
              </w:rPr>
            </w:pPr>
            <w:r w:rsidRPr="00A4246D">
              <w:rPr>
                <w:rFonts w:cstheme="minorHAnsi"/>
                <w:color w:val="000000" w:themeColor="text1"/>
                <w:lang w:val="en-US"/>
              </w:rPr>
              <w:t>54,500- 54,800.</w:t>
            </w:r>
          </w:p>
        </w:tc>
      </w:tr>
    </w:tbl>
    <w:p w14:paraId="115D42EB" w14:textId="549A1CED" w:rsidR="00FD2AA1" w:rsidRDefault="00FD2AA1">
      <w:pPr>
        <w:rPr>
          <w:rFonts w:asciiTheme="majorHAnsi" w:eastAsiaTheme="majorEastAsia" w:hAnsiTheme="majorHAnsi" w:cstheme="majorBidi"/>
          <w:color w:val="262626" w:themeColor="text1" w:themeTint="D9"/>
          <w:sz w:val="22"/>
          <w:szCs w:val="22"/>
          <w:lang w:val="en-US"/>
        </w:rPr>
      </w:pPr>
      <w:r>
        <w:rPr>
          <w:sz w:val="22"/>
          <w:szCs w:val="22"/>
          <w:lang w:val="en-US"/>
        </w:rPr>
        <w:br w:type="page"/>
      </w:r>
    </w:p>
    <w:p w14:paraId="392C62B4" w14:textId="57FFF4C0" w:rsidR="002662C1" w:rsidRDefault="002662C1" w:rsidP="002662C1">
      <w:pPr>
        <w:pStyle w:val="Heading1"/>
        <w:rPr>
          <w:sz w:val="22"/>
          <w:szCs w:val="22"/>
          <w:lang w:val="en-US"/>
        </w:rPr>
      </w:pPr>
      <w:bookmarkStart w:id="17" w:name="_Toc66793348"/>
      <w:r>
        <w:rPr>
          <w:sz w:val="22"/>
          <w:szCs w:val="22"/>
          <w:lang w:val="en-US"/>
        </w:rPr>
        <w:lastRenderedPageBreak/>
        <w:t>5.0 Conclusion</w:t>
      </w:r>
      <w:bookmarkEnd w:id="17"/>
    </w:p>
    <w:p w14:paraId="76D36FED" w14:textId="59C3AAEF" w:rsidR="00832602" w:rsidRDefault="00B33857" w:rsidP="00566DA1">
      <w:pPr>
        <w:jc w:val="both"/>
        <w:rPr>
          <w:lang w:val="en-US"/>
        </w:rPr>
      </w:pPr>
      <w:r>
        <w:rPr>
          <w:lang w:val="en-US"/>
        </w:rPr>
        <w:t xml:space="preserve">This report has set out the planning context and rationale for </w:t>
      </w:r>
      <w:r w:rsidR="00292B14">
        <w:rPr>
          <w:lang w:val="en-US"/>
        </w:rPr>
        <w:t>P</w:t>
      </w:r>
      <w:r>
        <w:rPr>
          <w:lang w:val="en-US"/>
        </w:rPr>
        <w:t xml:space="preserve">roposed Variation No. 33 of the Dublin City Development Plan 2016-2022. </w:t>
      </w:r>
    </w:p>
    <w:p w14:paraId="2879BD74" w14:textId="35C549FA" w:rsidR="00B33857" w:rsidRDefault="00B33857" w:rsidP="00B33857">
      <w:pPr>
        <w:contextualSpacing/>
        <w:jc w:val="both"/>
        <w:rPr>
          <w:rFonts w:cstheme="minorHAnsi"/>
        </w:rPr>
      </w:pPr>
      <w:r>
        <w:rPr>
          <w:rFonts w:cstheme="minorHAnsi"/>
        </w:rPr>
        <w:t xml:space="preserve">The rationale for proposing this </w:t>
      </w:r>
      <w:r w:rsidR="00292B14">
        <w:rPr>
          <w:rFonts w:cstheme="minorHAnsi"/>
        </w:rPr>
        <w:t>V</w:t>
      </w:r>
      <w:r>
        <w:rPr>
          <w:rFonts w:cstheme="minorHAnsi"/>
        </w:rPr>
        <w:t>ariation is t</w:t>
      </w:r>
      <w:r w:rsidRPr="0010767F">
        <w:rPr>
          <w:rFonts w:cstheme="minorHAnsi"/>
        </w:rPr>
        <w:t>o</w:t>
      </w:r>
      <w:r w:rsidR="007E33E5">
        <w:rPr>
          <w:rFonts w:cstheme="minorHAnsi"/>
        </w:rPr>
        <w:t xml:space="preserve"> transform the </w:t>
      </w:r>
      <w:r>
        <w:rPr>
          <w:rFonts w:cstheme="minorHAnsi"/>
        </w:rPr>
        <w:t>existing low-density mono</w:t>
      </w:r>
      <w:r w:rsidR="00432BA6">
        <w:rPr>
          <w:rFonts w:cstheme="minorHAnsi"/>
        </w:rPr>
        <w:t>-</w:t>
      </w:r>
      <w:r w:rsidR="007E33E5">
        <w:rPr>
          <w:rFonts w:cstheme="minorHAnsi"/>
        </w:rPr>
        <w:t>use brownfield urban lands</w:t>
      </w:r>
      <w:r>
        <w:rPr>
          <w:rFonts w:cstheme="minorHAnsi"/>
        </w:rPr>
        <w:t xml:space="preserve"> within the Dublin Metropolitan Area to provide for more varied and intense mixed uses. </w:t>
      </w:r>
      <w:r w:rsidRPr="0010767F">
        <w:rPr>
          <w:rFonts w:cstheme="minorHAnsi"/>
        </w:rPr>
        <w:t xml:space="preserve"> This </w:t>
      </w:r>
      <w:r w:rsidR="00292B14">
        <w:rPr>
          <w:rFonts w:cstheme="minorHAnsi"/>
        </w:rPr>
        <w:t>V</w:t>
      </w:r>
      <w:r w:rsidRPr="0010767F">
        <w:rPr>
          <w:rFonts w:cstheme="minorHAnsi"/>
        </w:rPr>
        <w:t>ariation supports the</w:t>
      </w:r>
      <w:r w:rsidRPr="0010767F">
        <w:rPr>
          <w:rFonts w:cstheme="minorHAnsi"/>
          <w:lang w:val="en-US"/>
        </w:rPr>
        <w:t xml:space="preserve"> National and Regional pla</w:t>
      </w:r>
      <w:r>
        <w:rPr>
          <w:rFonts w:cstheme="minorHAnsi"/>
          <w:lang w:val="en-US"/>
        </w:rPr>
        <w:t xml:space="preserve">nning objectives set out in the </w:t>
      </w:r>
      <w:r w:rsidRPr="0010767F">
        <w:rPr>
          <w:rFonts w:cstheme="minorHAnsi"/>
          <w:lang w:val="en-US"/>
        </w:rPr>
        <w:t xml:space="preserve">NPF and RSES / MASP by </w:t>
      </w:r>
      <w:r w:rsidRPr="0010767F">
        <w:rPr>
          <w:rFonts w:cstheme="minorHAnsi"/>
        </w:rPr>
        <w:t xml:space="preserve">supporting the area regeneration to deliver a compact and sustainable urban form at this location, to achieve the sustainable use of scarce urban land, and to respond to climate change. </w:t>
      </w:r>
    </w:p>
    <w:p w14:paraId="6165C369" w14:textId="77777777" w:rsidR="00B33857" w:rsidRDefault="00B33857" w:rsidP="00B33857">
      <w:pPr>
        <w:contextualSpacing/>
        <w:jc w:val="both"/>
        <w:rPr>
          <w:rFonts w:cstheme="minorHAnsi"/>
        </w:rPr>
      </w:pPr>
    </w:p>
    <w:p w14:paraId="18067CCC" w14:textId="77777777" w:rsidR="00B33857" w:rsidRPr="0010767F" w:rsidRDefault="00B33857" w:rsidP="00B33857">
      <w:pPr>
        <w:contextualSpacing/>
        <w:jc w:val="both"/>
        <w:rPr>
          <w:rFonts w:cstheme="minorHAnsi"/>
          <w:lang w:val="en-US"/>
        </w:rPr>
      </w:pPr>
      <w:r>
        <w:rPr>
          <w:rFonts w:cstheme="minorHAnsi"/>
        </w:rPr>
        <w:t xml:space="preserve">It is also in response to </w:t>
      </w:r>
      <w:r w:rsidRPr="0010767F">
        <w:rPr>
          <w:rFonts w:cstheme="minorHAnsi"/>
          <w:lang w:val="en-US"/>
        </w:rPr>
        <w:t xml:space="preserve">the proposed Luas green line extension to Finglas, and proposed Finglas Core Bus Corridor, as set out in the National and Regional planning objectives in the NPF and RSES / </w:t>
      </w:r>
      <w:r>
        <w:rPr>
          <w:rFonts w:cstheme="minorHAnsi"/>
          <w:lang w:val="en-US"/>
        </w:rPr>
        <w:t xml:space="preserve">MASP, encouraging a compact urban form with integrated land use and sustainable transportation. </w:t>
      </w:r>
    </w:p>
    <w:p w14:paraId="4BEE55EE" w14:textId="77777777" w:rsidR="00B33857" w:rsidRPr="00B33857" w:rsidRDefault="00B33857" w:rsidP="00B33857">
      <w:pPr>
        <w:contextualSpacing/>
        <w:jc w:val="both"/>
        <w:rPr>
          <w:rFonts w:cstheme="minorHAnsi"/>
          <w:lang w:val="en-US"/>
        </w:rPr>
      </w:pPr>
    </w:p>
    <w:p w14:paraId="116371AB" w14:textId="44C20933" w:rsidR="00B33857" w:rsidRDefault="00B33857" w:rsidP="00B33857">
      <w:pPr>
        <w:contextualSpacing/>
        <w:jc w:val="both"/>
        <w:rPr>
          <w:rFonts w:cstheme="minorHAnsi"/>
          <w:lang w:val="en-US"/>
        </w:rPr>
      </w:pPr>
      <w:r>
        <w:rPr>
          <w:rFonts w:cstheme="minorHAnsi"/>
          <w:lang w:val="en-US"/>
        </w:rPr>
        <w:t xml:space="preserve">Finally, the </w:t>
      </w:r>
      <w:r w:rsidR="00BE184D">
        <w:rPr>
          <w:rFonts w:cstheme="minorHAnsi"/>
          <w:lang w:val="en-US"/>
        </w:rPr>
        <w:t>P</w:t>
      </w:r>
      <w:r>
        <w:rPr>
          <w:rFonts w:cstheme="minorHAnsi"/>
          <w:lang w:val="en-US"/>
        </w:rPr>
        <w:t>roposed Variation</w:t>
      </w:r>
      <w:r w:rsidRPr="0010767F">
        <w:rPr>
          <w:rFonts w:cstheme="minorHAnsi"/>
          <w:lang w:val="en-US"/>
        </w:rPr>
        <w:t xml:space="preserve"> support</w:t>
      </w:r>
      <w:r>
        <w:rPr>
          <w:rFonts w:cstheme="minorHAnsi"/>
          <w:lang w:val="en-US"/>
        </w:rPr>
        <w:t>s</w:t>
      </w:r>
      <w:r w:rsidRPr="0010767F">
        <w:rPr>
          <w:rFonts w:cstheme="minorHAnsi"/>
          <w:lang w:val="en-US"/>
        </w:rPr>
        <w:t xml:space="preserve"> the economic</w:t>
      </w:r>
      <w:r w:rsidRPr="0010767F">
        <w:rPr>
          <w:rFonts w:cstheme="minorHAnsi"/>
        </w:rPr>
        <w:t xml:space="preserve"> revitalisation</w:t>
      </w:r>
      <w:r w:rsidRPr="0010767F">
        <w:rPr>
          <w:rFonts w:cstheme="minorHAnsi"/>
          <w:lang w:val="en-US"/>
        </w:rPr>
        <w:t xml:space="preserve"> of Finglas village through the creation of a cohesive urban framework and guiding principles, by way of a new SDRA designation for the proposed Z14 lands, to ensure that the future development of the</w:t>
      </w:r>
      <w:r w:rsidR="00292B14">
        <w:rPr>
          <w:rFonts w:cstheme="minorHAnsi"/>
          <w:lang w:val="en-US"/>
        </w:rPr>
        <w:t xml:space="preserve"> </w:t>
      </w:r>
      <w:r w:rsidR="00BE184D">
        <w:rPr>
          <w:rFonts w:cstheme="minorHAnsi"/>
          <w:lang w:val="en-US"/>
        </w:rPr>
        <w:t>Jamestown</w:t>
      </w:r>
      <w:r w:rsidRPr="0010767F">
        <w:rPr>
          <w:rFonts w:cstheme="minorHAnsi"/>
          <w:lang w:val="en-US"/>
        </w:rPr>
        <w:t xml:space="preserve"> lands occurs in a coordinated and sustainable manner that can act as a catalyst to regenerate the village. </w:t>
      </w:r>
    </w:p>
    <w:p w14:paraId="2F0C574F" w14:textId="77777777" w:rsidR="00B33857" w:rsidRDefault="00B33857" w:rsidP="00B33857">
      <w:pPr>
        <w:contextualSpacing/>
        <w:jc w:val="both"/>
        <w:rPr>
          <w:rFonts w:cstheme="minorHAnsi"/>
          <w:lang w:val="en-US"/>
        </w:rPr>
      </w:pPr>
    </w:p>
    <w:p w14:paraId="077E2F4B" w14:textId="6BE199C4" w:rsidR="00B33857" w:rsidRPr="0010767F" w:rsidRDefault="00B33857" w:rsidP="00B33857">
      <w:pPr>
        <w:contextualSpacing/>
        <w:jc w:val="both"/>
        <w:rPr>
          <w:rFonts w:cstheme="minorHAnsi"/>
          <w:lang w:val="en-US"/>
        </w:rPr>
      </w:pPr>
      <w:r>
        <w:rPr>
          <w:rFonts w:cstheme="minorHAnsi"/>
          <w:lang w:val="en-US"/>
        </w:rPr>
        <w:t>As such, it is considered that Proposed Variation No. 33 is in accordance with key National and Regional policies, supports the development of a compact and sustainable urban form,</w:t>
      </w:r>
      <w:r w:rsidR="008557F4">
        <w:rPr>
          <w:rFonts w:cstheme="minorHAnsi"/>
          <w:lang w:val="en-US"/>
        </w:rPr>
        <w:t xml:space="preserve"> with distinct character areas </w:t>
      </w:r>
      <w:r w:rsidR="00514AC6">
        <w:rPr>
          <w:rFonts w:cstheme="minorHAnsi"/>
          <w:lang w:val="en-US"/>
        </w:rPr>
        <w:t>and neighbourhoods</w:t>
      </w:r>
      <w:r>
        <w:rPr>
          <w:rFonts w:cstheme="minorHAnsi"/>
          <w:lang w:val="en-US"/>
        </w:rPr>
        <w:t xml:space="preserve"> focused on key public transportation nodes</w:t>
      </w:r>
      <w:r w:rsidR="00514AC6">
        <w:rPr>
          <w:rFonts w:cstheme="minorHAnsi"/>
          <w:lang w:val="en-US"/>
        </w:rPr>
        <w:t xml:space="preserve">, and therefore is </w:t>
      </w:r>
      <w:r>
        <w:rPr>
          <w:rFonts w:cstheme="minorHAnsi"/>
          <w:lang w:val="en-US"/>
        </w:rPr>
        <w:t xml:space="preserve">in accordance with the proper planning and sustainable development of Dublin City. </w:t>
      </w:r>
    </w:p>
    <w:p w14:paraId="0EE90F90" w14:textId="77777777" w:rsidR="00B33857" w:rsidRPr="00832602" w:rsidRDefault="00B33857" w:rsidP="00832602">
      <w:pPr>
        <w:rPr>
          <w:lang w:val="en-US"/>
        </w:rPr>
      </w:pPr>
    </w:p>
    <w:sectPr w:rsidR="00B33857" w:rsidRPr="00832602" w:rsidSect="00AF4ADE">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D9E98" w14:textId="77777777" w:rsidR="007F683F" w:rsidRDefault="007F683F">
      <w:pPr>
        <w:spacing w:after="0" w:line="240" w:lineRule="auto"/>
      </w:pPr>
      <w:r>
        <w:separator/>
      </w:r>
    </w:p>
  </w:endnote>
  <w:endnote w:type="continuationSeparator" w:id="0">
    <w:p w14:paraId="65AA3578" w14:textId="77777777" w:rsidR="007F683F" w:rsidRDefault="007F6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004690"/>
      <w:docPartObj>
        <w:docPartGallery w:val="Page Numbers (Bottom of Page)"/>
        <w:docPartUnique/>
      </w:docPartObj>
    </w:sdtPr>
    <w:sdtEndPr>
      <w:rPr>
        <w:noProof/>
      </w:rPr>
    </w:sdtEndPr>
    <w:sdtContent>
      <w:p w14:paraId="3C53792D" w14:textId="7A5BDF6E" w:rsidR="007F683F" w:rsidRDefault="007F683F">
        <w:pPr>
          <w:pStyle w:val="Footer"/>
          <w:jc w:val="right"/>
        </w:pPr>
        <w:r>
          <w:fldChar w:fldCharType="begin"/>
        </w:r>
        <w:r>
          <w:instrText xml:space="preserve"> PAGE   \* MERGEFORMAT </w:instrText>
        </w:r>
        <w:r>
          <w:fldChar w:fldCharType="separate"/>
        </w:r>
        <w:r w:rsidR="00717021">
          <w:rPr>
            <w:noProof/>
          </w:rPr>
          <w:t>15</w:t>
        </w:r>
        <w:r>
          <w:rPr>
            <w:noProof/>
          </w:rPr>
          <w:fldChar w:fldCharType="end"/>
        </w:r>
      </w:p>
    </w:sdtContent>
  </w:sdt>
  <w:p w14:paraId="695C8398" w14:textId="77777777" w:rsidR="007F683F" w:rsidRDefault="007F6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92D96" w14:textId="77777777" w:rsidR="007F683F" w:rsidRDefault="007F683F">
      <w:pPr>
        <w:spacing w:after="0" w:line="240" w:lineRule="auto"/>
      </w:pPr>
      <w:r>
        <w:separator/>
      </w:r>
    </w:p>
  </w:footnote>
  <w:footnote w:type="continuationSeparator" w:id="0">
    <w:p w14:paraId="28AD5809" w14:textId="77777777" w:rsidR="007F683F" w:rsidRDefault="007F683F">
      <w:pPr>
        <w:spacing w:after="0" w:line="240" w:lineRule="auto"/>
      </w:pPr>
      <w:r>
        <w:continuationSeparator/>
      </w:r>
    </w:p>
  </w:footnote>
  <w:footnote w:id="1">
    <w:p w14:paraId="5CAF7F99" w14:textId="4A7A3335" w:rsidR="00D06689" w:rsidRPr="007E33E5" w:rsidRDefault="00D06689">
      <w:pPr>
        <w:pStyle w:val="FootnoteText"/>
        <w:rPr>
          <w:lang w:val="en-GB"/>
        </w:rPr>
      </w:pPr>
      <w:r>
        <w:rPr>
          <w:rStyle w:val="FootnoteReference"/>
        </w:rPr>
        <w:footnoteRef/>
      </w:r>
      <w:r>
        <w:t xml:space="preserve"> </w:t>
      </w:r>
      <w:r>
        <w:rPr>
          <w:lang w:val="en-GB"/>
        </w:rPr>
        <w:t xml:space="preserve">Including but not exclusively SDRA 17 (650-700), SDRA 12 (over half of 800-1,000), SDRA 4 (LAP had reduced this area, less than half likely of 2,000) to be implemented during the Plan lifetime.  Also taken into account are Variations 8-22 which added just under 35 ha of residential and mixed use lands across a range of smaller infill sites.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6EE5" w14:textId="77777777" w:rsidR="007F683F" w:rsidRDefault="007F683F" w:rsidP="007F683F">
    <w:pPr>
      <w:pStyle w:val="Header"/>
    </w:pPr>
  </w:p>
  <w:p w14:paraId="48C30A67" w14:textId="77777777" w:rsidR="007F683F" w:rsidRDefault="007F6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28D"/>
    <w:multiLevelType w:val="hybridMultilevel"/>
    <w:tmpl w:val="761A389E"/>
    <w:lvl w:ilvl="0" w:tplc="31E6CA46">
      <w:start w:val="1"/>
      <w:numFmt w:val="decimal"/>
      <w:lvlText w:val="%1."/>
      <w:lvlJc w:val="left"/>
      <w:pPr>
        <w:ind w:left="720" w:hanging="360"/>
      </w:pPr>
      <w:rPr>
        <w:rFonts w:eastAsiaTheme="majorEastAsia" w:cstheme="minorBid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E77BCE"/>
    <w:multiLevelType w:val="hybridMultilevel"/>
    <w:tmpl w:val="9DFA082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63718F"/>
    <w:multiLevelType w:val="hybridMultilevel"/>
    <w:tmpl w:val="2222FF52"/>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E525C5"/>
    <w:multiLevelType w:val="hybridMultilevel"/>
    <w:tmpl w:val="7EB2ED48"/>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BB001A"/>
    <w:multiLevelType w:val="hybridMultilevel"/>
    <w:tmpl w:val="110A08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D301A3F"/>
    <w:multiLevelType w:val="hybridMultilevel"/>
    <w:tmpl w:val="FA682D70"/>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CE37F4"/>
    <w:multiLevelType w:val="hybridMultilevel"/>
    <w:tmpl w:val="CD582C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0426872"/>
    <w:multiLevelType w:val="hybridMultilevel"/>
    <w:tmpl w:val="AAF62ECA"/>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0C4929"/>
    <w:multiLevelType w:val="hybridMultilevel"/>
    <w:tmpl w:val="5C243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80285C"/>
    <w:multiLevelType w:val="hybridMultilevel"/>
    <w:tmpl w:val="F14461E0"/>
    <w:lvl w:ilvl="0" w:tplc="18090001">
      <w:start w:val="1"/>
      <w:numFmt w:val="bullet"/>
      <w:lvlText w:val=""/>
      <w:lvlJc w:val="left"/>
      <w:pPr>
        <w:ind w:left="360" w:hanging="360"/>
      </w:pPr>
      <w:rPr>
        <w:rFonts w:ascii="Symbol" w:hAnsi="Symbol" w:hint="default"/>
      </w:rPr>
    </w:lvl>
    <w:lvl w:ilvl="1" w:tplc="08C4C4EC">
      <w:start w:val="4"/>
      <w:numFmt w:val="bullet"/>
      <w:lvlText w:val="-"/>
      <w:lvlJc w:val="left"/>
      <w:pPr>
        <w:ind w:left="1080" w:hanging="360"/>
      </w:pPr>
      <w:rPr>
        <w:rFonts w:ascii="Calibri" w:eastAsiaTheme="minorEastAsia" w:hAnsi="Calibri" w:cs="Calibri"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C8D743C"/>
    <w:multiLevelType w:val="multilevel"/>
    <w:tmpl w:val="88C0C4D0"/>
    <w:lvl w:ilvl="0">
      <w:start w:val="4"/>
      <w:numFmt w:val="decimal"/>
      <w:lvlText w:val="%1"/>
      <w:lvlJc w:val="left"/>
      <w:pPr>
        <w:ind w:left="360" w:hanging="360"/>
      </w:pPr>
      <w:rPr>
        <w:rFonts w:cstheme="minorBidi" w:hint="default"/>
        <w:sz w:val="22"/>
      </w:rPr>
    </w:lvl>
    <w:lvl w:ilvl="1">
      <w:start w:val="1"/>
      <w:numFmt w:val="decimal"/>
      <w:lvlText w:val="%1.%2"/>
      <w:lvlJc w:val="left"/>
      <w:pPr>
        <w:ind w:left="720" w:hanging="360"/>
      </w:pPr>
      <w:rPr>
        <w:rFonts w:cstheme="minorBidi" w:hint="default"/>
        <w:sz w:val="22"/>
      </w:rPr>
    </w:lvl>
    <w:lvl w:ilvl="2">
      <w:start w:val="1"/>
      <w:numFmt w:val="decimal"/>
      <w:lvlText w:val="%1.%2.%3"/>
      <w:lvlJc w:val="left"/>
      <w:pPr>
        <w:ind w:left="1440" w:hanging="720"/>
      </w:pPr>
      <w:rPr>
        <w:rFonts w:cstheme="minorBidi" w:hint="default"/>
        <w:sz w:val="22"/>
      </w:rPr>
    </w:lvl>
    <w:lvl w:ilvl="3">
      <w:start w:val="1"/>
      <w:numFmt w:val="decimal"/>
      <w:lvlText w:val="%1.%2.%3.%4"/>
      <w:lvlJc w:val="left"/>
      <w:pPr>
        <w:ind w:left="1800" w:hanging="720"/>
      </w:pPr>
      <w:rPr>
        <w:rFonts w:cstheme="minorBidi" w:hint="default"/>
        <w:sz w:val="22"/>
      </w:rPr>
    </w:lvl>
    <w:lvl w:ilvl="4">
      <w:start w:val="1"/>
      <w:numFmt w:val="decimal"/>
      <w:lvlText w:val="%1.%2.%3.%4.%5"/>
      <w:lvlJc w:val="left"/>
      <w:pPr>
        <w:ind w:left="2520" w:hanging="1080"/>
      </w:pPr>
      <w:rPr>
        <w:rFonts w:cstheme="minorBidi" w:hint="default"/>
        <w:sz w:val="22"/>
      </w:rPr>
    </w:lvl>
    <w:lvl w:ilvl="5">
      <w:start w:val="1"/>
      <w:numFmt w:val="decimal"/>
      <w:lvlText w:val="%1.%2.%3.%4.%5.%6"/>
      <w:lvlJc w:val="left"/>
      <w:pPr>
        <w:ind w:left="2880" w:hanging="1080"/>
      </w:pPr>
      <w:rPr>
        <w:rFonts w:cstheme="minorBidi" w:hint="default"/>
        <w:sz w:val="22"/>
      </w:rPr>
    </w:lvl>
    <w:lvl w:ilvl="6">
      <w:start w:val="1"/>
      <w:numFmt w:val="decimal"/>
      <w:lvlText w:val="%1.%2.%3.%4.%5.%6.%7"/>
      <w:lvlJc w:val="left"/>
      <w:pPr>
        <w:ind w:left="3240" w:hanging="1080"/>
      </w:pPr>
      <w:rPr>
        <w:rFonts w:cstheme="minorBidi" w:hint="default"/>
        <w:sz w:val="22"/>
      </w:rPr>
    </w:lvl>
    <w:lvl w:ilvl="7">
      <w:start w:val="1"/>
      <w:numFmt w:val="decimal"/>
      <w:lvlText w:val="%1.%2.%3.%4.%5.%6.%7.%8"/>
      <w:lvlJc w:val="left"/>
      <w:pPr>
        <w:ind w:left="3960" w:hanging="1440"/>
      </w:pPr>
      <w:rPr>
        <w:rFonts w:cstheme="minorBidi" w:hint="default"/>
        <w:sz w:val="22"/>
      </w:rPr>
    </w:lvl>
    <w:lvl w:ilvl="8">
      <w:start w:val="1"/>
      <w:numFmt w:val="decimal"/>
      <w:lvlText w:val="%1.%2.%3.%4.%5.%6.%7.%8.%9"/>
      <w:lvlJc w:val="left"/>
      <w:pPr>
        <w:ind w:left="4320" w:hanging="1440"/>
      </w:pPr>
      <w:rPr>
        <w:rFonts w:cstheme="minorBidi" w:hint="default"/>
        <w:sz w:val="22"/>
      </w:rPr>
    </w:lvl>
  </w:abstractNum>
  <w:abstractNum w:abstractNumId="11" w15:restartNumberingAfterBreak="0">
    <w:nsid w:val="1D3E7E4F"/>
    <w:multiLevelType w:val="hybridMultilevel"/>
    <w:tmpl w:val="C7DE34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E414DEF"/>
    <w:multiLevelType w:val="hybridMultilevel"/>
    <w:tmpl w:val="1A743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1D768EF"/>
    <w:multiLevelType w:val="multilevel"/>
    <w:tmpl w:val="D6EA81A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24835D75"/>
    <w:multiLevelType w:val="hybridMultilevel"/>
    <w:tmpl w:val="2A38FC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2A5068F7"/>
    <w:multiLevelType w:val="hybridMultilevel"/>
    <w:tmpl w:val="9CC0135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2CF1521A"/>
    <w:multiLevelType w:val="hybridMultilevel"/>
    <w:tmpl w:val="F168EDE0"/>
    <w:lvl w:ilvl="0" w:tplc="18090001">
      <w:start w:val="1"/>
      <w:numFmt w:val="bullet"/>
      <w:lvlText w:val=""/>
      <w:lvlJc w:val="left"/>
      <w:pPr>
        <w:ind w:left="360" w:hanging="360"/>
      </w:pPr>
      <w:rPr>
        <w:rFonts w:ascii="Symbol" w:hAnsi="Symbol" w:hint="default"/>
      </w:rPr>
    </w:lvl>
    <w:lvl w:ilvl="1" w:tplc="08C4C4EC">
      <w:start w:val="4"/>
      <w:numFmt w:val="bullet"/>
      <w:lvlText w:val="-"/>
      <w:lvlJc w:val="left"/>
      <w:pPr>
        <w:ind w:left="1080" w:hanging="360"/>
      </w:pPr>
      <w:rPr>
        <w:rFonts w:ascii="Calibri" w:eastAsiaTheme="minorEastAsia" w:hAnsi="Calibri" w:cs="Calibri"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EB22EEC"/>
    <w:multiLevelType w:val="multilevel"/>
    <w:tmpl w:val="BC1CF74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14967FE"/>
    <w:multiLevelType w:val="hybridMultilevel"/>
    <w:tmpl w:val="A4527BB2"/>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1ED156A"/>
    <w:multiLevelType w:val="hybridMultilevel"/>
    <w:tmpl w:val="5D48140A"/>
    <w:lvl w:ilvl="0" w:tplc="18090001">
      <w:start w:val="1"/>
      <w:numFmt w:val="bullet"/>
      <w:lvlText w:val=""/>
      <w:lvlJc w:val="left"/>
      <w:pPr>
        <w:ind w:left="360" w:hanging="360"/>
      </w:pPr>
      <w:rPr>
        <w:rFonts w:ascii="Symbol" w:hAnsi="Symbol" w:hint="default"/>
      </w:rPr>
    </w:lvl>
    <w:lvl w:ilvl="1" w:tplc="08C4C4EC">
      <w:start w:val="4"/>
      <w:numFmt w:val="bullet"/>
      <w:lvlText w:val="-"/>
      <w:lvlJc w:val="left"/>
      <w:pPr>
        <w:ind w:left="1080" w:hanging="360"/>
      </w:pPr>
      <w:rPr>
        <w:rFonts w:ascii="Calibri" w:eastAsiaTheme="minorEastAsia" w:hAnsi="Calibri" w:cs="Calibri"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A662D39"/>
    <w:multiLevelType w:val="hybridMultilevel"/>
    <w:tmpl w:val="467EA6A6"/>
    <w:lvl w:ilvl="0" w:tplc="8BEA071C">
      <w:start w:val="1"/>
      <w:numFmt w:val="bullet"/>
      <w:lvlText w:val=""/>
      <w:lvlJc w:val="left"/>
      <w:pPr>
        <w:ind w:left="720" w:hanging="360"/>
      </w:pPr>
      <w:rPr>
        <w:rFonts w:ascii="Symbol" w:hAnsi="Symbol" w:hint="default"/>
      </w:rPr>
    </w:lvl>
    <w:lvl w:ilvl="1" w:tplc="1E5C0AEE" w:tentative="1">
      <w:start w:val="1"/>
      <w:numFmt w:val="bullet"/>
      <w:lvlText w:val="o"/>
      <w:lvlJc w:val="left"/>
      <w:pPr>
        <w:ind w:left="1440" w:hanging="360"/>
      </w:pPr>
      <w:rPr>
        <w:rFonts w:ascii="Courier New" w:hAnsi="Courier New" w:cs="Courier New" w:hint="default"/>
      </w:rPr>
    </w:lvl>
    <w:lvl w:ilvl="2" w:tplc="8E9ED1CC" w:tentative="1">
      <w:start w:val="1"/>
      <w:numFmt w:val="bullet"/>
      <w:lvlText w:val=""/>
      <w:lvlJc w:val="left"/>
      <w:pPr>
        <w:ind w:left="2160" w:hanging="360"/>
      </w:pPr>
      <w:rPr>
        <w:rFonts w:ascii="Wingdings" w:hAnsi="Wingdings" w:hint="default"/>
      </w:rPr>
    </w:lvl>
    <w:lvl w:ilvl="3" w:tplc="21D2D912" w:tentative="1">
      <w:start w:val="1"/>
      <w:numFmt w:val="bullet"/>
      <w:lvlText w:val=""/>
      <w:lvlJc w:val="left"/>
      <w:pPr>
        <w:ind w:left="2880" w:hanging="360"/>
      </w:pPr>
      <w:rPr>
        <w:rFonts w:ascii="Symbol" w:hAnsi="Symbol" w:hint="default"/>
      </w:rPr>
    </w:lvl>
    <w:lvl w:ilvl="4" w:tplc="346C69A4" w:tentative="1">
      <w:start w:val="1"/>
      <w:numFmt w:val="bullet"/>
      <w:lvlText w:val="o"/>
      <w:lvlJc w:val="left"/>
      <w:pPr>
        <w:ind w:left="3600" w:hanging="360"/>
      </w:pPr>
      <w:rPr>
        <w:rFonts w:ascii="Courier New" w:hAnsi="Courier New" w:cs="Courier New" w:hint="default"/>
      </w:rPr>
    </w:lvl>
    <w:lvl w:ilvl="5" w:tplc="56849EBC" w:tentative="1">
      <w:start w:val="1"/>
      <w:numFmt w:val="bullet"/>
      <w:lvlText w:val=""/>
      <w:lvlJc w:val="left"/>
      <w:pPr>
        <w:ind w:left="4320" w:hanging="360"/>
      </w:pPr>
      <w:rPr>
        <w:rFonts w:ascii="Wingdings" w:hAnsi="Wingdings" w:hint="default"/>
      </w:rPr>
    </w:lvl>
    <w:lvl w:ilvl="6" w:tplc="06DCA1E6" w:tentative="1">
      <w:start w:val="1"/>
      <w:numFmt w:val="bullet"/>
      <w:lvlText w:val=""/>
      <w:lvlJc w:val="left"/>
      <w:pPr>
        <w:ind w:left="5040" w:hanging="360"/>
      </w:pPr>
      <w:rPr>
        <w:rFonts w:ascii="Symbol" w:hAnsi="Symbol" w:hint="default"/>
      </w:rPr>
    </w:lvl>
    <w:lvl w:ilvl="7" w:tplc="7DC44680" w:tentative="1">
      <w:start w:val="1"/>
      <w:numFmt w:val="bullet"/>
      <w:lvlText w:val="o"/>
      <w:lvlJc w:val="left"/>
      <w:pPr>
        <w:ind w:left="5760" w:hanging="360"/>
      </w:pPr>
      <w:rPr>
        <w:rFonts w:ascii="Courier New" w:hAnsi="Courier New" w:cs="Courier New" w:hint="default"/>
      </w:rPr>
    </w:lvl>
    <w:lvl w:ilvl="8" w:tplc="1D72E830" w:tentative="1">
      <w:start w:val="1"/>
      <w:numFmt w:val="bullet"/>
      <w:lvlText w:val=""/>
      <w:lvlJc w:val="left"/>
      <w:pPr>
        <w:ind w:left="6480" w:hanging="360"/>
      </w:pPr>
      <w:rPr>
        <w:rFonts w:ascii="Wingdings" w:hAnsi="Wingdings" w:hint="default"/>
      </w:rPr>
    </w:lvl>
  </w:abstractNum>
  <w:abstractNum w:abstractNumId="21" w15:restartNumberingAfterBreak="0">
    <w:nsid w:val="3E021FEC"/>
    <w:multiLevelType w:val="hybridMultilevel"/>
    <w:tmpl w:val="B69E7B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424927DC"/>
    <w:multiLevelType w:val="hybridMultilevel"/>
    <w:tmpl w:val="C3BA49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3D74B62"/>
    <w:multiLevelType w:val="hybridMultilevel"/>
    <w:tmpl w:val="8716E88A"/>
    <w:lvl w:ilvl="0" w:tplc="08C4C4EC">
      <w:start w:val="4"/>
      <w:numFmt w:val="bullet"/>
      <w:lvlText w:val="-"/>
      <w:lvlJc w:val="left"/>
      <w:pPr>
        <w:ind w:left="1440" w:hanging="360"/>
      </w:pPr>
      <w:rPr>
        <w:rFonts w:ascii="Calibri" w:eastAsiaTheme="minorEastAsia"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15:restartNumberingAfterBreak="0">
    <w:nsid w:val="468C1CC8"/>
    <w:multiLevelType w:val="hybridMultilevel"/>
    <w:tmpl w:val="6264FA8C"/>
    <w:lvl w:ilvl="0" w:tplc="EADE0490">
      <w:start w:val="1"/>
      <w:numFmt w:val="decimal"/>
      <w:lvlText w:val="%1."/>
      <w:lvlJc w:val="left"/>
      <w:pPr>
        <w:ind w:left="360" w:hanging="360"/>
      </w:pPr>
      <w:rPr>
        <w:rFonts w:eastAsiaTheme="majorEastAsia" w:cstheme="minorBidi"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47BA661A"/>
    <w:multiLevelType w:val="hybridMultilevel"/>
    <w:tmpl w:val="A9FA8618"/>
    <w:lvl w:ilvl="0" w:tplc="DCC876D0">
      <w:start w:val="1"/>
      <w:numFmt w:val="decimal"/>
      <w:lvlText w:val="%1."/>
      <w:lvlJc w:val="left"/>
      <w:pPr>
        <w:ind w:left="720" w:hanging="360"/>
      </w:pPr>
    </w:lvl>
    <w:lvl w:ilvl="1" w:tplc="97E24D3C" w:tentative="1">
      <w:start w:val="1"/>
      <w:numFmt w:val="lowerLetter"/>
      <w:lvlText w:val="%2."/>
      <w:lvlJc w:val="left"/>
      <w:pPr>
        <w:ind w:left="1440" w:hanging="360"/>
      </w:pPr>
    </w:lvl>
    <w:lvl w:ilvl="2" w:tplc="7E18D49E" w:tentative="1">
      <w:start w:val="1"/>
      <w:numFmt w:val="lowerRoman"/>
      <w:lvlText w:val="%3."/>
      <w:lvlJc w:val="right"/>
      <w:pPr>
        <w:ind w:left="2160" w:hanging="180"/>
      </w:pPr>
    </w:lvl>
    <w:lvl w:ilvl="3" w:tplc="405C8D16" w:tentative="1">
      <w:start w:val="1"/>
      <w:numFmt w:val="decimal"/>
      <w:lvlText w:val="%4."/>
      <w:lvlJc w:val="left"/>
      <w:pPr>
        <w:ind w:left="2880" w:hanging="360"/>
      </w:pPr>
    </w:lvl>
    <w:lvl w:ilvl="4" w:tplc="2648261A" w:tentative="1">
      <w:start w:val="1"/>
      <w:numFmt w:val="lowerLetter"/>
      <w:lvlText w:val="%5."/>
      <w:lvlJc w:val="left"/>
      <w:pPr>
        <w:ind w:left="3600" w:hanging="360"/>
      </w:pPr>
    </w:lvl>
    <w:lvl w:ilvl="5" w:tplc="21A05DF0" w:tentative="1">
      <w:start w:val="1"/>
      <w:numFmt w:val="lowerRoman"/>
      <w:lvlText w:val="%6."/>
      <w:lvlJc w:val="right"/>
      <w:pPr>
        <w:ind w:left="4320" w:hanging="180"/>
      </w:pPr>
    </w:lvl>
    <w:lvl w:ilvl="6" w:tplc="3566F8B8" w:tentative="1">
      <w:start w:val="1"/>
      <w:numFmt w:val="decimal"/>
      <w:lvlText w:val="%7."/>
      <w:lvlJc w:val="left"/>
      <w:pPr>
        <w:ind w:left="5040" w:hanging="360"/>
      </w:pPr>
    </w:lvl>
    <w:lvl w:ilvl="7" w:tplc="2DAECCEE" w:tentative="1">
      <w:start w:val="1"/>
      <w:numFmt w:val="lowerLetter"/>
      <w:lvlText w:val="%8."/>
      <w:lvlJc w:val="left"/>
      <w:pPr>
        <w:ind w:left="5760" w:hanging="360"/>
      </w:pPr>
    </w:lvl>
    <w:lvl w:ilvl="8" w:tplc="43C8E24A" w:tentative="1">
      <w:start w:val="1"/>
      <w:numFmt w:val="lowerRoman"/>
      <w:lvlText w:val="%9."/>
      <w:lvlJc w:val="right"/>
      <w:pPr>
        <w:ind w:left="6480" w:hanging="180"/>
      </w:pPr>
    </w:lvl>
  </w:abstractNum>
  <w:abstractNum w:abstractNumId="26" w15:restartNumberingAfterBreak="0">
    <w:nsid w:val="49D65A0F"/>
    <w:multiLevelType w:val="hybridMultilevel"/>
    <w:tmpl w:val="F2D6AF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BB0756B"/>
    <w:multiLevelType w:val="hybridMultilevel"/>
    <w:tmpl w:val="9DE4C466"/>
    <w:lvl w:ilvl="0" w:tplc="DBB40484">
      <w:start w:val="1"/>
      <w:numFmt w:val="bullet"/>
      <w:lvlText w:val=""/>
      <w:lvlJc w:val="left"/>
      <w:pPr>
        <w:ind w:left="720" w:hanging="360"/>
      </w:pPr>
      <w:rPr>
        <w:rFonts w:ascii="Symbol" w:hAnsi="Symbol" w:hint="default"/>
      </w:rPr>
    </w:lvl>
    <w:lvl w:ilvl="1" w:tplc="B8D206E6" w:tentative="1">
      <w:start w:val="1"/>
      <w:numFmt w:val="bullet"/>
      <w:lvlText w:val="o"/>
      <w:lvlJc w:val="left"/>
      <w:pPr>
        <w:ind w:left="1440" w:hanging="360"/>
      </w:pPr>
      <w:rPr>
        <w:rFonts w:ascii="Courier New" w:hAnsi="Courier New" w:cs="Courier New" w:hint="default"/>
      </w:rPr>
    </w:lvl>
    <w:lvl w:ilvl="2" w:tplc="2130BA32" w:tentative="1">
      <w:start w:val="1"/>
      <w:numFmt w:val="bullet"/>
      <w:lvlText w:val=""/>
      <w:lvlJc w:val="left"/>
      <w:pPr>
        <w:ind w:left="2160" w:hanging="360"/>
      </w:pPr>
      <w:rPr>
        <w:rFonts w:ascii="Wingdings" w:hAnsi="Wingdings" w:hint="default"/>
      </w:rPr>
    </w:lvl>
    <w:lvl w:ilvl="3" w:tplc="8F589E96" w:tentative="1">
      <w:start w:val="1"/>
      <w:numFmt w:val="bullet"/>
      <w:lvlText w:val=""/>
      <w:lvlJc w:val="left"/>
      <w:pPr>
        <w:ind w:left="2880" w:hanging="360"/>
      </w:pPr>
      <w:rPr>
        <w:rFonts w:ascii="Symbol" w:hAnsi="Symbol" w:hint="default"/>
      </w:rPr>
    </w:lvl>
    <w:lvl w:ilvl="4" w:tplc="86E4431E" w:tentative="1">
      <w:start w:val="1"/>
      <w:numFmt w:val="bullet"/>
      <w:lvlText w:val="o"/>
      <w:lvlJc w:val="left"/>
      <w:pPr>
        <w:ind w:left="3600" w:hanging="360"/>
      </w:pPr>
      <w:rPr>
        <w:rFonts w:ascii="Courier New" w:hAnsi="Courier New" w:cs="Courier New" w:hint="default"/>
      </w:rPr>
    </w:lvl>
    <w:lvl w:ilvl="5" w:tplc="60EE2490" w:tentative="1">
      <w:start w:val="1"/>
      <w:numFmt w:val="bullet"/>
      <w:lvlText w:val=""/>
      <w:lvlJc w:val="left"/>
      <w:pPr>
        <w:ind w:left="4320" w:hanging="360"/>
      </w:pPr>
      <w:rPr>
        <w:rFonts w:ascii="Wingdings" w:hAnsi="Wingdings" w:hint="default"/>
      </w:rPr>
    </w:lvl>
    <w:lvl w:ilvl="6" w:tplc="26C6C2D2" w:tentative="1">
      <w:start w:val="1"/>
      <w:numFmt w:val="bullet"/>
      <w:lvlText w:val=""/>
      <w:lvlJc w:val="left"/>
      <w:pPr>
        <w:ind w:left="5040" w:hanging="360"/>
      </w:pPr>
      <w:rPr>
        <w:rFonts w:ascii="Symbol" w:hAnsi="Symbol" w:hint="default"/>
      </w:rPr>
    </w:lvl>
    <w:lvl w:ilvl="7" w:tplc="A6B2A40C" w:tentative="1">
      <w:start w:val="1"/>
      <w:numFmt w:val="bullet"/>
      <w:lvlText w:val="o"/>
      <w:lvlJc w:val="left"/>
      <w:pPr>
        <w:ind w:left="5760" w:hanging="360"/>
      </w:pPr>
      <w:rPr>
        <w:rFonts w:ascii="Courier New" w:hAnsi="Courier New" w:cs="Courier New" w:hint="default"/>
      </w:rPr>
    </w:lvl>
    <w:lvl w:ilvl="8" w:tplc="F4AE49DC" w:tentative="1">
      <w:start w:val="1"/>
      <w:numFmt w:val="bullet"/>
      <w:lvlText w:val=""/>
      <w:lvlJc w:val="left"/>
      <w:pPr>
        <w:ind w:left="6480" w:hanging="360"/>
      </w:pPr>
      <w:rPr>
        <w:rFonts w:ascii="Wingdings" w:hAnsi="Wingdings" w:hint="default"/>
      </w:rPr>
    </w:lvl>
  </w:abstractNum>
  <w:abstractNum w:abstractNumId="28" w15:restartNumberingAfterBreak="0">
    <w:nsid w:val="4C6D2F4C"/>
    <w:multiLevelType w:val="hybridMultilevel"/>
    <w:tmpl w:val="5858C4FC"/>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D697A4C"/>
    <w:multiLevelType w:val="hybridMultilevel"/>
    <w:tmpl w:val="CA5CAAC4"/>
    <w:lvl w:ilvl="0" w:tplc="08C4C4EC">
      <w:start w:val="4"/>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500F1DE5"/>
    <w:multiLevelType w:val="hybridMultilevel"/>
    <w:tmpl w:val="3BB02D8C"/>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511276CF"/>
    <w:multiLevelType w:val="multilevel"/>
    <w:tmpl w:val="88C0C4D0"/>
    <w:lvl w:ilvl="0">
      <w:start w:val="4"/>
      <w:numFmt w:val="decimal"/>
      <w:lvlText w:val="%1"/>
      <w:lvlJc w:val="left"/>
      <w:pPr>
        <w:ind w:left="360" w:hanging="360"/>
      </w:pPr>
      <w:rPr>
        <w:rFonts w:cstheme="minorBidi" w:hint="default"/>
        <w:sz w:val="22"/>
      </w:rPr>
    </w:lvl>
    <w:lvl w:ilvl="1">
      <w:start w:val="1"/>
      <w:numFmt w:val="decimal"/>
      <w:lvlText w:val="%1.%2"/>
      <w:lvlJc w:val="left"/>
      <w:pPr>
        <w:ind w:left="720" w:hanging="360"/>
      </w:pPr>
      <w:rPr>
        <w:rFonts w:cstheme="minorBidi" w:hint="default"/>
        <w:sz w:val="22"/>
      </w:rPr>
    </w:lvl>
    <w:lvl w:ilvl="2">
      <w:start w:val="1"/>
      <w:numFmt w:val="decimal"/>
      <w:lvlText w:val="%1.%2.%3"/>
      <w:lvlJc w:val="left"/>
      <w:pPr>
        <w:ind w:left="1440" w:hanging="720"/>
      </w:pPr>
      <w:rPr>
        <w:rFonts w:cstheme="minorBidi" w:hint="default"/>
        <w:sz w:val="22"/>
      </w:rPr>
    </w:lvl>
    <w:lvl w:ilvl="3">
      <w:start w:val="1"/>
      <w:numFmt w:val="decimal"/>
      <w:lvlText w:val="%1.%2.%3.%4"/>
      <w:lvlJc w:val="left"/>
      <w:pPr>
        <w:ind w:left="1800" w:hanging="720"/>
      </w:pPr>
      <w:rPr>
        <w:rFonts w:cstheme="minorBidi" w:hint="default"/>
        <w:sz w:val="22"/>
      </w:rPr>
    </w:lvl>
    <w:lvl w:ilvl="4">
      <w:start w:val="1"/>
      <w:numFmt w:val="decimal"/>
      <w:lvlText w:val="%1.%2.%3.%4.%5"/>
      <w:lvlJc w:val="left"/>
      <w:pPr>
        <w:ind w:left="2520" w:hanging="1080"/>
      </w:pPr>
      <w:rPr>
        <w:rFonts w:cstheme="minorBidi" w:hint="default"/>
        <w:sz w:val="22"/>
      </w:rPr>
    </w:lvl>
    <w:lvl w:ilvl="5">
      <w:start w:val="1"/>
      <w:numFmt w:val="decimal"/>
      <w:lvlText w:val="%1.%2.%3.%4.%5.%6"/>
      <w:lvlJc w:val="left"/>
      <w:pPr>
        <w:ind w:left="2880" w:hanging="1080"/>
      </w:pPr>
      <w:rPr>
        <w:rFonts w:cstheme="minorBidi" w:hint="default"/>
        <w:sz w:val="22"/>
      </w:rPr>
    </w:lvl>
    <w:lvl w:ilvl="6">
      <w:start w:val="1"/>
      <w:numFmt w:val="decimal"/>
      <w:lvlText w:val="%1.%2.%3.%4.%5.%6.%7"/>
      <w:lvlJc w:val="left"/>
      <w:pPr>
        <w:ind w:left="3240" w:hanging="1080"/>
      </w:pPr>
      <w:rPr>
        <w:rFonts w:cstheme="minorBidi" w:hint="default"/>
        <w:sz w:val="22"/>
      </w:rPr>
    </w:lvl>
    <w:lvl w:ilvl="7">
      <w:start w:val="1"/>
      <w:numFmt w:val="decimal"/>
      <w:lvlText w:val="%1.%2.%3.%4.%5.%6.%7.%8"/>
      <w:lvlJc w:val="left"/>
      <w:pPr>
        <w:ind w:left="3960" w:hanging="1440"/>
      </w:pPr>
      <w:rPr>
        <w:rFonts w:cstheme="minorBidi" w:hint="default"/>
        <w:sz w:val="22"/>
      </w:rPr>
    </w:lvl>
    <w:lvl w:ilvl="8">
      <w:start w:val="1"/>
      <w:numFmt w:val="decimal"/>
      <w:lvlText w:val="%1.%2.%3.%4.%5.%6.%7.%8.%9"/>
      <w:lvlJc w:val="left"/>
      <w:pPr>
        <w:ind w:left="4320" w:hanging="1440"/>
      </w:pPr>
      <w:rPr>
        <w:rFonts w:cstheme="minorBidi" w:hint="default"/>
        <w:sz w:val="22"/>
      </w:rPr>
    </w:lvl>
  </w:abstractNum>
  <w:abstractNum w:abstractNumId="32" w15:restartNumberingAfterBreak="0">
    <w:nsid w:val="53813414"/>
    <w:multiLevelType w:val="hybridMultilevel"/>
    <w:tmpl w:val="9C9218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925331D"/>
    <w:multiLevelType w:val="hybridMultilevel"/>
    <w:tmpl w:val="39A6DE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D943AB1"/>
    <w:multiLevelType w:val="hybridMultilevel"/>
    <w:tmpl w:val="8BC451FA"/>
    <w:lvl w:ilvl="0" w:tplc="08C4C4EC">
      <w:start w:val="4"/>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2E535F9"/>
    <w:multiLevelType w:val="hybridMultilevel"/>
    <w:tmpl w:val="0BE22A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36" w15:restartNumberingAfterBreak="0">
    <w:nsid w:val="651B09A9"/>
    <w:multiLevelType w:val="hybridMultilevel"/>
    <w:tmpl w:val="2766DA18"/>
    <w:lvl w:ilvl="0" w:tplc="DCC876D0">
      <w:start w:val="1"/>
      <w:numFmt w:val="decimal"/>
      <w:lvlText w:val="%1."/>
      <w:lvlJc w:val="left"/>
      <w:pPr>
        <w:ind w:left="720" w:hanging="360"/>
      </w:pPr>
    </w:lvl>
    <w:lvl w:ilvl="1" w:tplc="97E24D3C" w:tentative="1">
      <w:start w:val="1"/>
      <w:numFmt w:val="lowerLetter"/>
      <w:lvlText w:val="%2."/>
      <w:lvlJc w:val="left"/>
      <w:pPr>
        <w:ind w:left="1440" w:hanging="360"/>
      </w:pPr>
    </w:lvl>
    <w:lvl w:ilvl="2" w:tplc="7E18D49E" w:tentative="1">
      <w:start w:val="1"/>
      <w:numFmt w:val="lowerRoman"/>
      <w:lvlText w:val="%3."/>
      <w:lvlJc w:val="right"/>
      <w:pPr>
        <w:ind w:left="2160" w:hanging="180"/>
      </w:pPr>
    </w:lvl>
    <w:lvl w:ilvl="3" w:tplc="405C8D16" w:tentative="1">
      <w:start w:val="1"/>
      <w:numFmt w:val="decimal"/>
      <w:lvlText w:val="%4."/>
      <w:lvlJc w:val="left"/>
      <w:pPr>
        <w:ind w:left="2880" w:hanging="360"/>
      </w:pPr>
    </w:lvl>
    <w:lvl w:ilvl="4" w:tplc="2648261A" w:tentative="1">
      <w:start w:val="1"/>
      <w:numFmt w:val="lowerLetter"/>
      <w:lvlText w:val="%5."/>
      <w:lvlJc w:val="left"/>
      <w:pPr>
        <w:ind w:left="3600" w:hanging="360"/>
      </w:pPr>
    </w:lvl>
    <w:lvl w:ilvl="5" w:tplc="21A05DF0" w:tentative="1">
      <w:start w:val="1"/>
      <w:numFmt w:val="lowerRoman"/>
      <w:lvlText w:val="%6."/>
      <w:lvlJc w:val="right"/>
      <w:pPr>
        <w:ind w:left="4320" w:hanging="180"/>
      </w:pPr>
    </w:lvl>
    <w:lvl w:ilvl="6" w:tplc="3566F8B8" w:tentative="1">
      <w:start w:val="1"/>
      <w:numFmt w:val="decimal"/>
      <w:lvlText w:val="%7."/>
      <w:lvlJc w:val="left"/>
      <w:pPr>
        <w:ind w:left="5040" w:hanging="360"/>
      </w:pPr>
    </w:lvl>
    <w:lvl w:ilvl="7" w:tplc="2DAECCEE" w:tentative="1">
      <w:start w:val="1"/>
      <w:numFmt w:val="lowerLetter"/>
      <w:lvlText w:val="%8."/>
      <w:lvlJc w:val="left"/>
      <w:pPr>
        <w:ind w:left="5760" w:hanging="360"/>
      </w:pPr>
    </w:lvl>
    <w:lvl w:ilvl="8" w:tplc="43C8E24A" w:tentative="1">
      <w:start w:val="1"/>
      <w:numFmt w:val="lowerRoman"/>
      <w:lvlText w:val="%9."/>
      <w:lvlJc w:val="right"/>
      <w:pPr>
        <w:ind w:left="6480" w:hanging="180"/>
      </w:pPr>
    </w:lvl>
  </w:abstractNum>
  <w:abstractNum w:abstractNumId="37" w15:restartNumberingAfterBreak="0">
    <w:nsid w:val="65792FF3"/>
    <w:multiLevelType w:val="hybridMultilevel"/>
    <w:tmpl w:val="4DA05DB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BBF561F"/>
    <w:multiLevelType w:val="hybridMultilevel"/>
    <w:tmpl w:val="45181A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CDB49BC"/>
    <w:multiLevelType w:val="hybridMultilevel"/>
    <w:tmpl w:val="4B6021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66132FE"/>
    <w:multiLevelType w:val="multilevel"/>
    <w:tmpl w:val="04A46DF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6863F0D"/>
    <w:multiLevelType w:val="hybridMultilevel"/>
    <w:tmpl w:val="9A60FF4A"/>
    <w:lvl w:ilvl="0" w:tplc="DCC876D0">
      <w:start w:val="1"/>
      <w:numFmt w:val="decimal"/>
      <w:lvlText w:val="%1."/>
      <w:lvlJc w:val="left"/>
      <w:pPr>
        <w:ind w:left="720" w:hanging="360"/>
      </w:pPr>
    </w:lvl>
    <w:lvl w:ilvl="1" w:tplc="97E24D3C" w:tentative="1">
      <w:start w:val="1"/>
      <w:numFmt w:val="lowerLetter"/>
      <w:lvlText w:val="%2."/>
      <w:lvlJc w:val="left"/>
      <w:pPr>
        <w:ind w:left="1440" w:hanging="360"/>
      </w:pPr>
    </w:lvl>
    <w:lvl w:ilvl="2" w:tplc="7E18D49E" w:tentative="1">
      <w:start w:val="1"/>
      <w:numFmt w:val="lowerRoman"/>
      <w:lvlText w:val="%3."/>
      <w:lvlJc w:val="right"/>
      <w:pPr>
        <w:ind w:left="2160" w:hanging="180"/>
      </w:pPr>
    </w:lvl>
    <w:lvl w:ilvl="3" w:tplc="405C8D16" w:tentative="1">
      <w:start w:val="1"/>
      <w:numFmt w:val="decimal"/>
      <w:lvlText w:val="%4."/>
      <w:lvlJc w:val="left"/>
      <w:pPr>
        <w:ind w:left="2880" w:hanging="360"/>
      </w:pPr>
    </w:lvl>
    <w:lvl w:ilvl="4" w:tplc="2648261A" w:tentative="1">
      <w:start w:val="1"/>
      <w:numFmt w:val="lowerLetter"/>
      <w:lvlText w:val="%5."/>
      <w:lvlJc w:val="left"/>
      <w:pPr>
        <w:ind w:left="3600" w:hanging="360"/>
      </w:pPr>
    </w:lvl>
    <w:lvl w:ilvl="5" w:tplc="21A05DF0" w:tentative="1">
      <w:start w:val="1"/>
      <w:numFmt w:val="lowerRoman"/>
      <w:lvlText w:val="%6."/>
      <w:lvlJc w:val="right"/>
      <w:pPr>
        <w:ind w:left="4320" w:hanging="180"/>
      </w:pPr>
    </w:lvl>
    <w:lvl w:ilvl="6" w:tplc="3566F8B8" w:tentative="1">
      <w:start w:val="1"/>
      <w:numFmt w:val="decimal"/>
      <w:lvlText w:val="%7."/>
      <w:lvlJc w:val="left"/>
      <w:pPr>
        <w:ind w:left="5040" w:hanging="360"/>
      </w:pPr>
    </w:lvl>
    <w:lvl w:ilvl="7" w:tplc="2DAECCEE" w:tentative="1">
      <w:start w:val="1"/>
      <w:numFmt w:val="lowerLetter"/>
      <w:lvlText w:val="%8."/>
      <w:lvlJc w:val="left"/>
      <w:pPr>
        <w:ind w:left="5760" w:hanging="360"/>
      </w:pPr>
    </w:lvl>
    <w:lvl w:ilvl="8" w:tplc="43C8E24A" w:tentative="1">
      <w:start w:val="1"/>
      <w:numFmt w:val="lowerRoman"/>
      <w:lvlText w:val="%9."/>
      <w:lvlJc w:val="right"/>
      <w:pPr>
        <w:ind w:left="6480" w:hanging="180"/>
      </w:pPr>
    </w:lvl>
  </w:abstractNum>
  <w:abstractNum w:abstractNumId="42" w15:restartNumberingAfterBreak="0">
    <w:nsid w:val="76CA63FA"/>
    <w:multiLevelType w:val="hybridMultilevel"/>
    <w:tmpl w:val="8D324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86E6987"/>
    <w:multiLevelType w:val="hybridMultilevel"/>
    <w:tmpl w:val="4A2E44DC"/>
    <w:lvl w:ilvl="0" w:tplc="31862AC6">
      <w:start w:val="1"/>
      <w:numFmt w:val="bullet"/>
      <w:lvlText w:val=""/>
      <w:lvlJc w:val="left"/>
      <w:pPr>
        <w:ind w:left="720" w:hanging="360"/>
      </w:pPr>
      <w:rPr>
        <w:rFonts w:ascii="Symbol" w:hAnsi="Symbol" w:hint="default"/>
      </w:rPr>
    </w:lvl>
    <w:lvl w:ilvl="1" w:tplc="3BD00514">
      <w:start w:val="1"/>
      <w:numFmt w:val="bullet"/>
      <w:lvlText w:val="o"/>
      <w:lvlJc w:val="left"/>
      <w:pPr>
        <w:ind w:left="1440" w:hanging="360"/>
      </w:pPr>
      <w:rPr>
        <w:rFonts w:ascii="Courier New" w:hAnsi="Courier New" w:hint="default"/>
      </w:rPr>
    </w:lvl>
    <w:lvl w:ilvl="2" w:tplc="369ED3F4">
      <w:start w:val="1"/>
      <w:numFmt w:val="bullet"/>
      <w:lvlText w:val=""/>
      <w:lvlJc w:val="left"/>
      <w:pPr>
        <w:ind w:left="2160" w:hanging="360"/>
      </w:pPr>
      <w:rPr>
        <w:rFonts w:ascii="Wingdings" w:hAnsi="Wingdings" w:hint="default"/>
      </w:rPr>
    </w:lvl>
    <w:lvl w:ilvl="3" w:tplc="B1B4CAAE">
      <w:start w:val="1"/>
      <w:numFmt w:val="bullet"/>
      <w:lvlText w:val=""/>
      <w:lvlJc w:val="left"/>
      <w:pPr>
        <w:ind w:left="2880" w:hanging="360"/>
      </w:pPr>
      <w:rPr>
        <w:rFonts w:ascii="Symbol" w:hAnsi="Symbol" w:hint="default"/>
      </w:rPr>
    </w:lvl>
    <w:lvl w:ilvl="4" w:tplc="2B7A5E22">
      <w:start w:val="1"/>
      <w:numFmt w:val="bullet"/>
      <w:lvlText w:val="o"/>
      <w:lvlJc w:val="left"/>
      <w:pPr>
        <w:ind w:left="3600" w:hanging="360"/>
      </w:pPr>
      <w:rPr>
        <w:rFonts w:ascii="Courier New" w:hAnsi="Courier New" w:hint="default"/>
      </w:rPr>
    </w:lvl>
    <w:lvl w:ilvl="5" w:tplc="D0CE2A82">
      <w:start w:val="1"/>
      <w:numFmt w:val="bullet"/>
      <w:lvlText w:val=""/>
      <w:lvlJc w:val="left"/>
      <w:pPr>
        <w:ind w:left="4320" w:hanging="360"/>
      </w:pPr>
      <w:rPr>
        <w:rFonts w:ascii="Wingdings" w:hAnsi="Wingdings" w:hint="default"/>
      </w:rPr>
    </w:lvl>
    <w:lvl w:ilvl="6" w:tplc="0F84BEAC">
      <w:start w:val="1"/>
      <w:numFmt w:val="bullet"/>
      <w:lvlText w:val=""/>
      <w:lvlJc w:val="left"/>
      <w:pPr>
        <w:ind w:left="5040" w:hanging="360"/>
      </w:pPr>
      <w:rPr>
        <w:rFonts w:ascii="Symbol" w:hAnsi="Symbol" w:hint="default"/>
      </w:rPr>
    </w:lvl>
    <w:lvl w:ilvl="7" w:tplc="4D6E0E14">
      <w:start w:val="1"/>
      <w:numFmt w:val="bullet"/>
      <w:lvlText w:val="o"/>
      <w:lvlJc w:val="left"/>
      <w:pPr>
        <w:ind w:left="5760" w:hanging="360"/>
      </w:pPr>
      <w:rPr>
        <w:rFonts w:ascii="Courier New" w:hAnsi="Courier New" w:hint="default"/>
      </w:rPr>
    </w:lvl>
    <w:lvl w:ilvl="8" w:tplc="796A68B2">
      <w:start w:val="1"/>
      <w:numFmt w:val="bullet"/>
      <w:lvlText w:val=""/>
      <w:lvlJc w:val="left"/>
      <w:pPr>
        <w:ind w:left="6480" w:hanging="360"/>
      </w:pPr>
      <w:rPr>
        <w:rFonts w:ascii="Wingdings" w:hAnsi="Wingdings" w:hint="default"/>
      </w:rPr>
    </w:lvl>
  </w:abstractNum>
  <w:abstractNum w:abstractNumId="44" w15:restartNumberingAfterBreak="0">
    <w:nsid w:val="795F0917"/>
    <w:multiLevelType w:val="hybridMultilevel"/>
    <w:tmpl w:val="CD8625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 w15:restartNumberingAfterBreak="0">
    <w:nsid w:val="7B4A06FF"/>
    <w:multiLevelType w:val="hybridMultilevel"/>
    <w:tmpl w:val="E92CEB9C"/>
    <w:lvl w:ilvl="0" w:tplc="7E5AABB4">
      <w:start w:val="1"/>
      <w:numFmt w:val="bullet"/>
      <w:lvlText w:val=""/>
      <w:lvlJc w:val="left"/>
      <w:pPr>
        <w:ind w:left="720" w:hanging="360"/>
      </w:pPr>
      <w:rPr>
        <w:rFonts w:ascii="Symbol" w:hAnsi="Symbol" w:hint="default"/>
      </w:rPr>
    </w:lvl>
    <w:lvl w:ilvl="1" w:tplc="BE72CEDA">
      <w:start w:val="1"/>
      <w:numFmt w:val="bullet"/>
      <w:lvlText w:val="o"/>
      <w:lvlJc w:val="left"/>
      <w:pPr>
        <w:ind w:left="1440" w:hanging="360"/>
      </w:pPr>
      <w:rPr>
        <w:rFonts w:ascii="Courier New" w:hAnsi="Courier New" w:cs="Courier New" w:hint="default"/>
      </w:rPr>
    </w:lvl>
    <w:lvl w:ilvl="2" w:tplc="2CB4617C" w:tentative="1">
      <w:start w:val="1"/>
      <w:numFmt w:val="bullet"/>
      <w:lvlText w:val=""/>
      <w:lvlJc w:val="left"/>
      <w:pPr>
        <w:ind w:left="2160" w:hanging="360"/>
      </w:pPr>
      <w:rPr>
        <w:rFonts w:ascii="Wingdings" w:hAnsi="Wingdings" w:hint="default"/>
      </w:rPr>
    </w:lvl>
    <w:lvl w:ilvl="3" w:tplc="5FA6DFA8" w:tentative="1">
      <w:start w:val="1"/>
      <w:numFmt w:val="bullet"/>
      <w:lvlText w:val=""/>
      <w:lvlJc w:val="left"/>
      <w:pPr>
        <w:ind w:left="2880" w:hanging="360"/>
      </w:pPr>
      <w:rPr>
        <w:rFonts w:ascii="Symbol" w:hAnsi="Symbol" w:hint="default"/>
      </w:rPr>
    </w:lvl>
    <w:lvl w:ilvl="4" w:tplc="E38E42AA" w:tentative="1">
      <w:start w:val="1"/>
      <w:numFmt w:val="bullet"/>
      <w:lvlText w:val="o"/>
      <w:lvlJc w:val="left"/>
      <w:pPr>
        <w:ind w:left="3600" w:hanging="360"/>
      </w:pPr>
      <w:rPr>
        <w:rFonts w:ascii="Courier New" w:hAnsi="Courier New" w:cs="Courier New" w:hint="default"/>
      </w:rPr>
    </w:lvl>
    <w:lvl w:ilvl="5" w:tplc="083C3548" w:tentative="1">
      <w:start w:val="1"/>
      <w:numFmt w:val="bullet"/>
      <w:lvlText w:val=""/>
      <w:lvlJc w:val="left"/>
      <w:pPr>
        <w:ind w:left="4320" w:hanging="360"/>
      </w:pPr>
      <w:rPr>
        <w:rFonts w:ascii="Wingdings" w:hAnsi="Wingdings" w:hint="default"/>
      </w:rPr>
    </w:lvl>
    <w:lvl w:ilvl="6" w:tplc="6906947A" w:tentative="1">
      <w:start w:val="1"/>
      <w:numFmt w:val="bullet"/>
      <w:lvlText w:val=""/>
      <w:lvlJc w:val="left"/>
      <w:pPr>
        <w:ind w:left="5040" w:hanging="360"/>
      </w:pPr>
      <w:rPr>
        <w:rFonts w:ascii="Symbol" w:hAnsi="Symbol" w:hint="default"/>
      </w:rPr>
    </w:lvl>
    <w:lvl w:ilvl="7" w:tplc="763687AC" w:tentative="1">
      <w:start w:val="1"/>
      <w:numFmt w:val="bullet"/>
      <w:lvlText w:val="o"/>
      <w:lvlJc w:val="left"/>
      <w:pPr>
        <w:ind w:left="5760" w:hanging="360"/>
      </w:pPr>
      <w:rPr>
        <w:rFonts w:ascii="Courier New" w:hAnsi="Courier New" w:cs="Courier New" w:hint="default"/>
      </w:rPr>
    </w:lvl>
    <w:lvl w:ilvl="8" w:tplc="4E44F132" w:tentative="1">
      <w:start w:val="1"/>
      <w:numFmt w:val="bullet"/>
      <w:lvlText w:val=""/>
      <w:lvlJc w:val="left"/>
      <w:pPr>
        <w:ind w:left="6480" w:hanging="360"/>
      </w:pPr>
      <w:rPr>
        <w:rFonts w:ascii="Wingdings" w:hAnsi="Wingdings" w:hint="default"/>
      </w:rPr>
    </w:lvl>
  </w:abstractNum>
  <w:num w:numId="1">
    <w:abstractNumId w:val="43"/>
  </w:num>
  <w:num w:numId="2">
    <w:abstractNumId w:val="45"/>
  </w:num>
  <w:num w:numId="3">
    <w:abstractNumId w:val="20"/>
  </w:num>
  <w:num w:numId="4">
    <w:abstractNumId w:val="27"/>
  </w:num>
  <w:num w:numId="5">
    <w:abstractNumId w:val="36"/>
  </w:num>
  <w:num w:numId="6">
    <w:abstractNumId w:val="13"/>
  </w:num>
  <w:num w:numId="7">
    <w:abstractNumId w:val="32"/>
  </w:num>
  <w:num w:numId="8">
    <w:abstractNumId w:val="39"/>
  </w:num>
  <w:num w:numId="9">
    <w:abstractNumId w:val="40"/>
  </w:num>
  <w:num w:numId="10">
    <w:abstractNumId w:val="17"/>
  </w:num>
  <w:num w:numId="11">
    <w:abstractNumId w:val="25"/>
  </w:num>
  <w:num w:numId="12">
    <w:abstractNumId w:val="12"/>
  </w:num>
  <w:num w:numId="13">
    <w:abstractNumId w:val="42"/>
  </w:num>
  <w:num w:numId="14">
    <w:abstractNumId w:val="31"/>
  </w:num>
  <w:num w:numId="15">
    <w:abstractNumId w:val="2"/>
  </w:num>
  <w:num w:numId="16">
    <w:abstractNumId w:val="18"/>
  </w:num>
  <w:num w:numId="17">
    <w:abstractNumId w:val="3"/>
  </w:num>
  <w:num w:numId="18">
    <w:abstractNumId w:val="5"/>
  </w:num>
  <w:num w:numId="19">
    <w:abstractNumId w:val="34"/>
  </w:num>
  <w:num w:numId="20">
    <w:abstractNumId w:val="28"/>
  </w:num>
  <w:num w:numId="21">
    <w:abstractNumId w:val="7"/>
  </w:num>
  <w:num w:numId="22">
    <w:abstractNumId w:val="10"/>
  </w:num>
  <w:num w:numId="23">
    <w:abstractNumId w:val="26"/>
  </w:num>
  <w:num w:numId="24">
    <w:abstractNumId w:val="21"/>
  </w:num>
  <w:num w:numId="25">
    <w:abstractNumId w:val="35"/>
  </w:num>
  <w:num w:numId="26">
    <w:abstractNumId w:val="29"/>
  </w:num>
  <w:num w:numId="27">
    <w:abstractNumId w:val="30"/>
  </w:num>
  <w:num w:numId="28">
    <w:abstractNumId w:val="15"/>
  </w:num>
  <w:num w:numId="29">
    <w:abstractNumId w:val="8"/>
  </w:num>
  <w:num w:numId="30">
    <w:abstractNumId w:val="9"/>
  </w:num>
  <w:num w:numId="31">
    <w:abstractNumId w:val="16"/>
  </w:num>
  <w:num w:numId="32">
    <w:abstractNumId w:val="19"/>
  </w:num>
  <w:num w:numId="33">
    <w:abstractNumId w:val="33"/>
  </w:num>
  <w:num w:numId="34">
    <w:abstractNumId w:val="14"/>
  </w:num>
  <w:num w:numId="35">
    <w:abstractNumId w:val="38"/>
  </w:num>
  <w:num w:numId="36">
    <w:abstractNumId w:val="6"/>
  </w:num>
  <w:num w:numId="37">
    <w:abstractNumId w:val="41"/>
  </w:num>
  <w:num w:numId="38">
    <w:abstractNumId w:val="37"/>
  </w:num>
  <w:num w:numId="39">
    <w:abstractNumId w:val="1"/>
  </w:num>
  <w:num w:numId="40">
    <w:abstractNumId w:val="11"/>
  </w:num>
  <w:num w:numId="41">
    <w:abstractNumId w:val="23"/>
  </w:num>
  <w:num w:numId="42">
    <w:abstractNumId w:val="4"/>
  </w:num>
  <w:num w:numId="43">
    <w:abstractNumId w:val="0"/>
  </w:num>
  <w:num w:numId="44">
    <w:abstractNumId w:val="24"/>
  </w:num>
  <w:num w:numId="45">
    <w:abstractNumId w:val="44"/>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S3MDIwMDU0NzU3MTdQ0lEKTi0uzszPAykwrAUA6VFUqiwAAAA="/>
  </w:docVars>
  <w:rsids>
    <w:rsidRoot w:val="0010767F"/>
    <w:rsid w:val="00001A33"/>
    <w:rsid w:val="00002FF9"/>
    <w:rsid w:val="00052CBC"/>
    <w:rsid w:val="00062424"/>
    <w:rsid w:val="00073793"/>
    <w:rsid w:val="00077091"/>
    <w:rsid w:val="000A2ABD"/>
    <w:rsid w:val="000B658D"/>
    <w:rsid w:val="000C743F"/>
    <w:rsid w:val="000D2303"/>
    <w:rsid w:val="000E2999"/>
    <w:rsid w:val="0010767F"/>
    <w:rsid w:val="00125D93"/>
    <w:rsid w:val="0013298F"/>
    <w:rsid w:val="001458DC"/>
    <w:rsid w:val="0017172F"/>
    <w:rsid w:val="00180102"/>
    <w:rsid w:val="00185C3B"/>
    <w:rsid w:val="00187FE0"/>
    <w:rsid w:val="001C023E"/>
    <w:rsid w:val="001C03C5"/>
    <w:rsid w:val="001C7A12"/>
    <w:rsid w:val="001E07CF"/>
    <w:rsid w:val="002023A7"/>
    <w:rsid w:val="002147CF"/>
    <w:rsid w:val="00234741"/>
    <w:rsid w:val="00251ADD"/>
    <w:rsid w:val="00256224"/>
    <w:rsid w:val="002662C1"/>
    <w:rsid w:val="002773E9"/>
    <w:rsid w:val="00287051"/>
    <w:rsid w:val="00292B14"/>
    <w:rsid w:val="002B5BA7"/>
    <w:rsid w:val="002B6B60"/>
    <w:rsid w:val="002C6653"/>
    <w:rsid w:val="002E1645"/>
    <w:rsid w:val="002E2E86"/>
    <w:rsid w:val="002E63F9"/>
    <w:rsid w:val="00301A60"/>
    <w:rsid w:val="003032F9"/>
    <w:rsid w:val="003052FE"/>
    <w:rsid w:val="003142AF"/>
    <w:rsid w:val="003225CF"/>
    <w:rsid w:val="003368DB"/>
    <w:rsid w:val="00352DF1"/>
    <w:rsid w:val="00381A65"/>
    <w:rsid w:val="00383921"/>
    <w:rsid w:val="0038507E"/>
    <w:rsid w:val="003A25E0"/>
    <w:rsid w:val="003B2381"/>
    <w:rsid w:val="003C4580"/>
    <w:rsid w:val="003C6C46"/>
    <w:rsid w:val="003E4AD4"/>
    <w:rsid w:val="0042061B"/>
    <w:rsid w:val="0043040B"/>
    <w:rsid w:val="00432BA6"/>
    <w:rsid w:val="004437CA"/>
    <w:rsid w:val="0044587C"/>
    <w:rsid w:val="00466D8A"/>
    <w:rsid w:val="00477D49"/>
    <w:rsid w:val="004F411D"/>
    <w:rsid w:val="005004FB"/>
    <w:rsid w:val="005136B9"/>
    <w:rsid w:val="00514AC6"/>
    <w:rsid w:val="00536E40"/>
    <w:rsid w:val="00554ED6"/>
    <w:rsid w:val="00564EBE"/>
    <w:rsid w:val="00566DA1"/>
    <w:rsid w:val="005838B7"/>
    <w:rsid w:val="005C02D4"/>
    <w:rsid w:val="00626781"/>
    <w:rsid w:val="006335CC"/>
    <w:rsid w:val="00644ABC"/>
    <w:rsid w:val="006652DB"/>
    <w:rsid w:val="00667EA7"/>
    <w:rsid w:val="006B21C7"/>
    <w:rsid w:val="006B3F87"/>
    <w:rsid w:val="006F332A"/>
    <w:rsid w:val="00700539"/>
    <w:rsid w:val="00715511"/>
    <w:rsid w:val="00717021"/>
    <w:rsid w:val="00730760"/>
    <w:rsid w:val="007434AF"/>
    <w:rsid w:val="00774156"/>
    <w:rsid w:val="007759D2"/>
    <w:rsid w:val="007B5ED2"/>
    <w:rsid w:val="007C7F89"/>
    <w:rsid w:val="007E33E5"/>
    <w:rsid w:val="007E4466"/>
    <w:rsid w:val="007F0357"/>
    <w:rsid w:val="007F683F"/>
    <w:rsid w:val="00801B60"/>
    <w:rsid w:val="00804C66"/>
    <w:rsid w:val="00810757"/>
    <w:rsid w:val="00812B45"/>
    <w:rsid w:val="0081752D"/>
    <w:rsid w:val="00832602"/>
    <w:rsid w:val="00840692"/>
    <w:rsid w:val="00852C0F"/>
    <w:rsid w:val="008557F4"/>
    <w:rsid w:val="00857A8B"/>
    <w:rsid w:val="00865F4A"/>
    <w:rsid w:val="00875343"/>
    <w:rsid w:val="00883346"/>
    <w:rsid w:val="008B5752"/>
    <w:rsid w:val="008D18D6"/>
    <w:rsid w:val="008F526F"/>
    <w:rsid w:val="00907C18"/>
    <w:rsid w:val="009148A9"/>
    <w:rsid w:val="009162CB"/>
    <w:rsid w:val="00920403"/>
    <w:rsid w:val="00923DF4"/>
    <w:rsid w:val="00943224"/>
    <w:rsid w:val="0095174A"/>
    <w:rsid w:val="00957D39"/>
    <w:rsid w:val="00974E04"/>
    <w:rsid w:val="009A01A7"/>
    <w:rsid w:val="009A7DA5"/>
    <w:rsid w:val="009B49C6"/>
    <w:rsid w:val="009C5BB8"/>
    <w:rsid w:val="009F6202"/>
    <w:rsid w:val="00A17A00"/>
    <w:rsid w:val="00A23035"/>
    <w:rsid w:val="00A30F00"/>
    <w:rsid w:val="00A4246D"/>
    <w:rsid w:val="00A46261"/>
    <w:rsid w:val="00A4775B"/>
    <w:rsid w:val="00A509EA"/>
    <w:rsid w:val="00A51430"/>
    <w:rsid w:val="00A532B5"/>
    <w:rsid w:val="00A67E0B"/>
    <w:rsid w:val="00A91429"/>
    <w:rsid w:val="00AA2F9D"/>
    <w:rsid w:val="00AC001F"/>
    <w:rsid w:val="00AC464C"/>
    <w:rsid w:val="00AF4ADE"/>
    <w:rsid w:val="00B12551"/>
    <w:rsid w:val="00B33857"/>
    <w:rsid w:val="00B510F0"/>
    <w:rsid w:val="00B62630"/>
    <w:rsid w:val="00B70066"/>
    <w:rsid w:val="00B81457"/>
    <w:rsid w:val="00B86D31"/>
    <w:rsid w:val="00B94A22"/>
    <w:rsid w:val="00BB30CF"/>
    <w:rsid w:val="00BB3204"/>
    <w:rsid w:val="00BB77B2"/>
    <w:rsid w:val="00BC3A40"/>
    <w:rsid w:val="00BC3CA9"/>
    <w:rsid w:val="00BC611F"/>
    <w:rsid w:val="00BD22D7"/>
    <w:rsid w:val="00BE0437"/>
    <w:rsid w:val="00BE184D"/>
    <w:rsid w:val="00BE1CC3"/>
    <w:rsid w:val="00BE32B5"/>
    <w:rsid w:val="00BE4AC9"/>
    <w:rsid w:val="00BF08F5"/>
    <w:rsid w:val="00BF4360"/>
    <w:rsid w:val="00BF48A6"/>
    <w:rsid w:val="00C10A3F"/>
    <w:rsid w:val="00C372AA"/>
    <w:rsid w:val="00C57BA5"/>
    <w:rsid w:val="00C671D5"/>
    <w:rsid w:val="00C71EA2"/>
    <w:rsid w:val="00C71FE5"/>
    <w:rsid w:val="00C7394B"/>
    <w:rsid w:val="00C8348E"/>
    <w:rsid w:val="00C852D0"/>
    <w:rsid w:val="00CA5832"/>
    <w:rsid w:val="00CB3F9F"/>
    <w:rsid w:val="00CB4C27"/>
    <w:rsid w:val="00CC6A3A"/>
    <w:rsid w:val="00CC7D75"/>
    <w:rsid w:val="00CE4033"/>
    <w:rsid w:val="00D06689"/>
    <w:rsid w:val="00D2367E"/>
    <w:rsid w:val="00D27B48"/>
    <w:rsid w:val="00D30821"/>
    <w:rsid w:val="00D40CC6"/>
    <w:rsid w:val="00D43BDE"/>
    <w:rsid w:val="00D75C8E"/>
    <w:rsid w:val="00D914BC"/>
    <w:rsid w:val="00DA1D45"/>
    <w:rsid w:val="00DA5F32"/>
    <w:rsid w:val="00DB2DED"/>
    <w:rsid w:val="00DC2B8F"/>
    <w:rsid w:val="00DC3B8A"/>
    <w:rsid w:val="00DC62B4"/>
    <w:rsid w:val="00DF178E"/>
    <w:rsid w:val="00DF1858"/>
    <w:rsid w:val="00DF3F28"/>
    <w:rsid w:val="00E11826"/>
    <w:rsid w:val="00E138D1"/>
    <w:rsid w:val="00E30039"/>
    <w:rsid w:val="00E30F35"/>
    <w:rsid w:val="00E36A27"/>
    <w:rsid w:val="00E404E1"/>
    <w:rsid w:val="00E66D2F"/>
    <w:rsid w:val="00E85410"/>
    <w:rsid w:val="00EB0C5A"/>
    <w:rsid w:val="00EB5344"/>
    <w:rsid w:val="00EE0EA0"/>
    <w:rsid w:val="00EF3C0B"/>
    <w:rsid w:val="00F166BF"/>
    <w:rsid w:val="00F21AD1"/>
    <w:rsid w:val="00F26EB8"/>
    <w:rsid w:val="00F34F89"/>
    <w:rsid w:val="00F6213C"/>
    <w:rsid w:val="00F76F67"/>
    <w:rsid w:val="00F777F8"/>
    <w:rsid w:val="00FA1F9B"/>
    <w:rsid w:val="00FA7F48"/>
    <w:rsid w:val="00FB75D4"/>
    <w:rsid w:val="00FC41BE"/>
    <w:rsid w:val="00FD2AA1"/>
    <w:rsid w:val="00FE755A"/>
    <w:rsid w:val="00FF3B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F4633A7"/>
  <w15:chartTrackingRefBased/>
  <w15:docId w15:val="{76DFC2E0-644E-4C9A-87BE-9AFC0B02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I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7CA"/>
  </w:style>
  <w:style w:type="paragraph" w:styleId="Heading1">
    <w:name w:val="heading 1"/>
    <w:basedOn w:val="Normal"/>
    <w:next w:val="Normal"/>
    <w:link w:val="Heading1Char"/>
    <w:uiPriority w:val="9"/>
    <w:qFormat/>
    <w:rsid w:val="004437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4437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4437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4437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4437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4437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4437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4437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4437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767F"/>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10767F"/>
    <w:rPr>
      <w:rFonts w:eastAsiaTheme="minorEastAsia"/>
      <w:sz w:val="21"/>
      <w:szCs w:val="21"/>
      <w:lang w:val="en-US"/>
    </w:rPr>
  </w:style>
  <w:style w:type="paragraph" w:styleId="Footer">
    <w:name w:val="footer"/>
    <w:basedOn w:val="Normal"/>
    <w:link w:val="FooterChar"/>
    <w:uiPriority w:val="99"/>
    <w:unhideWhenUsed/>
    <w:rsid w:val="0010767F"/>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10767F"/>
    <w:rPr>
      <w:rFonts w:eastAsiaTheme="minorEastAsia"/>
      <w:sz w:val="21"/>
      <w:szCs w:val="21"/>
      <w:lang w:val="en-US"/>
    </w:rPr>
  </w:style>
  <w:style w:type="paragraph" w:styleId="ListParagraph">
    <w:name w:val="List Paragraph"/>
    <w:basedOn w:val="Normal"/>
    <w:uiPriority w:val="34"/>
    <w:qFormat/>
    <w:rsid w:val="00920403"/>
    <w:pPr>
      <w:ind w:left="720"/>
      <w:contextualSpacing/>
    </w:pPr>
  </w:style>
  <w:style w:type="character" w:customStyle="1" w:styleId="Heading2Char">
    <w:name w:val="Heading 2 Char"/>
    <w:basedOn w:val="DefaultParagraphFont"/>
    <w:link w:val="Heading2"/>
    <w:uiPriority w:val="9"/>
    <w:rsid w:val="004437CA"/>
    <w:rPr>
      <w:rFonts w:asciiTheme="majorHAnsi" w:eastAsiaTheme="majorEastAsia" w:hAnsiTheme="majorHAnsi" w:cstheme="majorBidi"/>
      <w:color w:val="ED7D31" w:themeColor="accent2"/>
      <w:sz w:val="36"/>
      <w:szCs w:val="36"/>
    </w:rPr>
  </w:style>
  <w:style w:type="character" w:customStyle="1" w:styleId="Heading1Char">
    <w:name w:val="Heading 1 Char"/>
    <w:basedOn w:val="DefaultParagraphFont"/>
    <w:link w:val="Heading1"/>
    <w:uiPriority w:val="9"/>
    <w:rsid w:val="004437CA"/>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rsid w:val="004437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4437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4437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4437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4437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4437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4437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4437C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437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4437C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4437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4437CA"/>
    <w:rPr>
      <w:caps/>
      <w:color w:val="404040" w:themeColor="text1" w:themeTint="BF"/>
      <w:spacing w:val="20"/>
      <w:sz w:val="28"/>
      <w:szCs w:val="28"/>
    </w:rPr>
  </w:style>
  <w:style w:type="character" w:styleId="Strong">
    <w:name w:val="Strong"/>
    <w:basedOn w:val="DefaultParagraphFont"/>
    <w:uiPriority w:val="22"/>
    <w:qFormat/>
    <w:rsid w:val="004437CA"/>
    <w:rPr>
      <w:b/>
      <w:bCs/>
    </w:rPr>
  </w:style>
  <w:style w:type="character" w:styleId="Emphasis">
    <w:name w:val="Emphasis"/>
    <w:basedOn w:val="DefaultParagraphFont"/>
    <w:uiPriority w:val="20"/>
    <w:qFormat/>
    <w:rsid w:val="004437CA"/>
    <w:rPr>
      <w:i/>
      <w:iCs/>
      <w:color w:val="000000" w:themeColor="text1"/>
    </w:rPr>
  </w:style>
  <w:style w:type="paragraph" w:styleId="NoSpacing">
    <w:name w:val="No Spacing"/>
    <w:link w:val="NoSpacingChar"/>
    <w:uiPriority w:val="1"/>
    <w:qFormat/>
    <w:rsid w:val="004437CA"/>
    <w:pPr>
      <w:spacing w:after="0" w:line="240" w:lineRule="auto"/>
    </w:pPr>
  </w:style>
  <w:style w:type="paragraph" w:styleId="Quote">
    <w:name w:val="Quote"/>
    <w:basedOn w:val="Normal"/>
    <w:next w:val="Normal"/>
    <w:link w:val="QuoteChar"/>
    <w:uiPriority w:val="29"/>
    <w:qFormat/>
    <w:rsid w:val="004437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4437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437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437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437CA"/>
    <w:rPr>
      <w:i/>
      <w:iCs/>
      <w:color w:val="595959" w:themeColor="text1" w:themeTint="A6"/>
    </w:rPr>
  </w:style>
  <w:style w:type="character" w:styleId="IntenseEmphasis">
    <w:name w:val="Intense Emphasis"/>
    <w:basedOn w:val="DefaultParagraphFont"/>
    <w:uiPriority w:val="21"/>
    <w:qFormat/>
    <w:rsid w:val="004437CA"/>
    <w:rPr>
      <w:b/>
      <w:bCs/>
      <w:i/>
      <w:iCs/>
      <w:caps w:val="0"/>
      <w:smallCaps w:val="0"/>
      <w:strike w:val="0"/>
      <w:dstrike w:val="0"/>
      <w:color w:val="ED7D31" w:themeColor="accent2"/>
    </w:rPr>
  </w:style>
  <w:style w:type="character" w:styleId="SubtleReference">
    <w:name w:val="Subtle Reference"/>
    <w:basedOn w:val="DefaultParagraphFont"/>
    <w:uiPriority w:val="31"/>
    <w:qFormat/>
    <w:rsid w:val="004437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437CA"/>
    <w:rPr>
      <w:b/>
      <w:bCs/>
      <w:caps w:val="0"/>
      <w:smallCaps/>
      <w:color w:val="auto"/>
      <w:spacing w:val="0"/>
      <w:u w:val="single"/>
    </w:rPr>
  </w:style>
  <w:style w:type="character" w:styleId="BookTitle">
    <w:name w:val="Book Title"/>
    <w:basedOn w:val="DefaultParagraphFont"/>
    <w:uiPriority w:val="33"/>
    <w:qFormat/>
    <w:rsid w:val="004437CA"/>
    <w:rPr>
      <w:b/>
      <w:bCs/>
      <w:caps w:val="0"/>
      <w:smallCaps/>
      <w:spacing w:val="0"/>
    </w:rPr>
  </w:style>
  <w:style w:type="paragraph" w:styleId="TOCHeading">
    <w:name w:val="TOC Heading"/>
    <w:basedOn w:val="Heading1"/>
    <w:next w:val="Normal"/>
    <w:uiPriority w:val="39"/>
    <w:unhideWhenUsed/>
    <w:qFormat/>
    <w:rsid w:val="004437CA"/>
    <w:pPr>
      <w:outlineLvl w:val="9"/>
    </w:pPr>
  </w:style>
  <w:style w:type="character" w:styleId="CommentReference">
    <w:name w:val="annotation reference"/>
    <w:basedOn w:val="DefaultParagraphFont"/>
    <w:uiPriority w:val="99"/>
    <w:semiHidden/>
    <w:unhideWhenUsed/>
    <w:rsid w:val="00BD22D7"/>
    <w:rPr>
      <w:sz w:val="16"/>
      <w:szCs w:val="16"/>
    </w:rPr>
  </w:style>
  <w:style w:type="paragraph" w:styleId="CommentText">
    <w:name w:val="annotation text"/>
    <w:basedOn w:val="Normal"/>
    <w:link w:val="CommentTextChar"/>
    <w:uiPriority w:val="99"/>
    <w:semiHidden/>
    <w:unhideWhenUsed/>
    <w:rsid w:val="00BD22D7"/>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BD22D7"/>
    <w:rPr>
      <w:sz w:val="20"/>
      <w:szCs w:val="20"/>
      <w:lang w:val="en-US"/>
    </w:rPr>
  </w:style>
  <w:style w:type="paragraph" w:styleId="BalloonText">
    <w:name w:val="Balloon Text"/>
    <w:basedOn w:val="Normal"/>
    <w:link w:val="BalloonTextChar"/>
    <w:uiPriority w:val="99"/>
    <w:semiHidden/>
    <w:unhideWhenUsed/>
    <w:rsid w:val="00BD2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2D7"/>
    <w:rPr>
      <w:rFonts w:ascii="Segoe UI" w:hAnsi="Segoe UI" w:cs="Segoe UI"/>
      <w:sz w:val="18"/>
      <w:szCs w:val="18"/>
    </w:rPr>
  </w:style>
  <w:style w:type="character" w:customStyle="1" w:styleId="NoSpacingChar">
    <w:name w:val="No Spacing Char"/>
    <w:basedOn w:val="DefaultParagraphFont"/>
    <w:link w:val="NoSpacing"/>
    <w:uiPriority w:val="1"/>
    <w:rsid w:val="00185C3B"/>
  </w:style>
  <w:style w:type="paragraph" w:styleId="TOC1">
    <w:name w:val="toc 1"/>
    <w:basedOn w:val="Normal"/>
    <w:next w:val="Normal"/>
    <w:autoRedefine/>
    <w:uiPriority w:val="39"/>
    <w:unhideWhenUsed/>
    <w:rsid w:val="00AF4ADE"/>
    <w:pPr>
      <w:spacing w:after="100"/>
    </w:pPr>
  </w:style>
  <w:style w:type="paragraph" w:styleId="TOC2">
    <w:name w:val="toc 2"/>
    <w:basedOn w:val="Normal"/>
    <w:next w:val="Normal"/>
    <w:autoRedefine/>
    <w:uiPriority w:val="39"/>
    <w:unhideWhenUsed/>
    <w:rsid w:val="00AF4ADE"/>
    <w:pPr>
      <w:spacing w:after="100"/>
      <w:ind w:left="210"/>
    </w:pPr>
  </w:style>
  <w:style w:type="paragraph" w:styleId="TOC3">
    <w:name w:val="toc 3"/>
    <w:basedOn w:val="Normal"/>
    <w:next w:val="Normal"/>
    <w:autoRedefine/>
    <w:uiPriority w:val="39"/>
    <w:unhideWhenUsed/>
    <w:rsid w:val="00AF4ADE"/>
    <w:pPr>
      <w:spacing w:after="100"/>
      <w:ind w:left="420"/>
    </w:pPr>
  </w:style>
  <w:style w:type="character" w:styleId="Hyperlink">
    <w:name w:val="Hyperlink"/>
    <w:basedOn w:val="DefaultParagraphFont"/>
    <w:uiPriority w:val="99"/>
    <w:unhideWhenUsed/>
    <w:rsid w:val="00AF4ADE"/>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180102"/>
    <w:rPr>
      <w:b/>
      <w:bCs/>
      <w:lang w:val="en-IE"/>
    </w:rPr>
  </w:style>
  <w:style w:type="character" w:customStyle="1" w:styleId="CommentSubjectChar">
    <w:name w:val="Comment Subject Char"/>
    <w:basedOn w:val="CommentTextChar"/>
    <w:link w:val="CommentSubject"/>
    <w:uiPriority w:val="99"/>
    <w:semiHidden/>
    <w:rsid w:val="00180102"/>
    <w:rPr>
      <w:b/>
      <w:bCs/>
      <w:sz w:val="20"/>
      <w:szCs w:val="20"/>
      <w:lang w:val="en-US"/>
    </w:rPr>
  </w:style>
  <w:style w:type="table" w:styleId="TableGrid">
    <w:name w:val="Table Grid"/>
    <w:basedOn w:val="TableNormal"/>
    <w:uiPriority w:val="39"/>
    <w:rsid w:val="006F3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066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6689"/>
    <w:rPr>
      <w:sz w:val="20"/>
      <w:szCs w:val="20"/>
    </w:rPr>
  </w:style>
  <w:style w:type="character" w:styleId="FootnoteReference">
    <w:name w:val="footnote reference"/>
    <w:basedOn w:val="DefaultParagraphFont"/>
    <w:uiPriority w:val="99"/>
    <w:semiHidden/>
    <w:unhideWhenUsed/>
    <w:rsid w:val="00D066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E7EFF-575F-4948-9F9A-E77B3E04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19</Pages>
  <Words>4884</Words>
  <Characters>27842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Browne</dc:creator>
  <cp:keywords/>
  <dc:description/>
  <cp:lastModifiedBy>Fergus Browne</cp:lastModifiedBy>
  <cp:revision>34</cp:revision>
  <cp:lastPrinted>2021-03-15T09:34:00Z</cp:lastPrinted>
  <dcterms:created xsi:type="dcterms:W3CDTF">2021-03-12T11:35:00Z</dcterms:created>
  <dcterms:modified xsi:type="dcterms:W3CDTF">2021-03-16T14:17:00Z</dcterms:modified>
</cp:coreProperties>
</file>