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AF83" w14:textId="77777777" w:rsidR="00D42883" w:rsidRDefault="00D42883" w:rsidP="00D42883">
      <w:pPr>
        <w:pStyle w:val="Heading2"/>
        <w:rPr>
          <w:sz w:val="28"/>
          <w:szCs w:val="28"/>
        </w:rPr>
      </w:pPr>
    </w:p>
    <w:p w14:paraId="6075A626" w14:textId="77777777" w:rsidR="00D42883" w:rsidRDefault="00D42883" w:rsidP="003A7D4F">
      <w:pPr>
        <w:pStyle w:val="Heading2"/>
        <w:jc w:val="center"/>
        <w:rPr>
          <w:sz w:val="28"/>
          <w:szCs w:val="28"/>
        </w:rPr>
      </w:pPr>
    </w:p>
    <w:p w14:paraId="44C5B03F" w14:textId="29133219" w:rsidR="007212CB" w:rsidRDefault="00917370" w:rsidP="003A7D4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Oversight Committee</w:t>
      </w:r>
      <w:r w:rsidR="002146B1" w:rsidRPr="002146B1">
        <w:rPr>
          <w:sz w:val="28"/>
          <w:szCs w:val="28"/>
        </w:rPr>
        <w:t xml:space="preserve"> </w:t>
      </w:r>
      <w:r w:rsidR="002146B1">
        <w:rPr>
          <w:sz w:val="28"/>
          <w:szCs w:val="28"/>
        </w:rPr>
        <w:t>on Animal Welfare</w:t>
      </w:r>
    </w:p>
    <w:p w14:paraId="6F0744EA" w14:textId="77777777" w:rsidR="007A34B2" w:rsidRPr="007A34B2" w:rsidRDefault="007A34B2" w:rsidP="007A34B2"/>
    <w:p w14:paraId="04EBB1A8" w14:textId="77777777" w:rsidR="003A7D4F" w:rsidRPr="003A7D4F" w:rsidRDefault="00E8329B" w:rsidP="003A7D4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Wednesday 12</w:t>
      </w:r>
      <w:r w:rsidR="00E87AC6" w:rsidRPr="00E87AC6">
        <w:rPr>
          <w:sz w:val="28"/>
          <w:szCs w:val="28"/>
          <w:vertAlign w:val="superscript"/>
        </w:rPr>
        <w:t>th</w:t>
      </w:r>
      <w:r w:rsidR="00E87AC6">
        <w:rPr>
          <w:sz w:val="28"/>
          <w:szCs w:val="28"/>
        </w:rPr>
        <w:t xml:space="preserve"> May </w:t>
      </w:r>
      <w:r w:rsidR="00054D92">
        <w:rPr>
          <w:sz w:val="28"/>
          <w:szCs w:val="28"/>
        </w:rPr>
        <w:t>2021</w:t>
      </w:r>
    </w:p>
    <w:p w14:paraId="610B3C31" w14:textId="77777777" w:rsidR="003A7D4F" w:rsidRPr="003A7D4F" w:rsidRDefault="003A7D4F" w:rsidP="003A7D4F">
      <w:pPr>
        <w:rPr>
          <w:sz w:val="28"/>
          <w:szCs w:val="28"/>
        </w:rPr>
      </w:pPr>
    </w:p>
    <w:p w14:paraId="07110C8E" w14:textId="77777777" w:rsidR="00121849" w:rsidRDefault="00277039" w:rsidP="00277039">
      <w:pPr>
        <w:jc w:val="center"/>
        <w:rPr>
          <w:sz w:val="28"/>
          <w:szCs w:val="28"/>
        </w:rPr>
      </w:pPr>
      <w:r w:rsidRPr="00277039">
        <w:rPr>
          <w:sz w:val="28"/>
          <w:szCs w:val="28"/>
        </w:rPr>
        <w:t>Meeting via Teleconferencing (</w:t>
      </w:r>
      <w:r w:rsidR="00E87AC6">
        <w:rPr>
          <w:sz w:val="28"/>
          <w:szCs w:val="28"/>
        </w:rPr>
        <w:t>Zoom</w:t>
      </w:r>
      <w:r w:rsidRPr="00277039">
        <w:rPr>
          <w:sz w:val="28"/>
          <w:szCs w:val="28"/>
        </w:rPr>
        <w:t>)</w:t>
      </w:r>
    </w:p>
    <w:p w14:paraId="178616E2" w14:textId="0F31D61D" w:rsidR="00121849" w:rsidRDefault="002146B1" w:rsidP="002639C9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E8329B">
        <w:rPr>
          <w:sz w:val="28"/>
          <w:szCs w:val="28"/>
        </w:rPr>
        <w:t>.0</w:t>
      </w:r>
      <w:r w:rsidR="00054D92">
        <w:rPr>
          <w:sz w:val="28"/>
          <w:szCs w:val="28"/>
        </w:rPr>
        <w:t>0</w:t>
      </w:r>
      <w:r w:rsidR="001A0690">
        <w:rPr>
          <w:sz w:val="28"/>
          <w:szCs w:val="28"/>
        </w:rPr>
        <w:t xml:space="preserve"> </w:t>
      </w:r>
      <w:r w:rsidR="007E4D5C">
        <w:rPr>
          <w:sz w:val="28"/>
          <w:szCs w:val="28"/>
        </w:rPr>
        <w:t>a</w:t>
      </w:r>
      <w:r w:rsidR="006614C8">
        <w:rPr>
          <w:sz w:val="28"/>
          <w:szCs w:val="28"/>
        </w:rPr>
        <w:t>m –</w:t>
      </w:r>
      <w:r w:rsidR="00E8329B">
        <w:rPr>
          <w:sz w:val="28"/>
          <w:szCs w:val="28"/>
        </w:rPr>
        <w:t xml:space="preserve"> 9.45</w:t>
      </w:r>
      <w:r w:rsidR="00121849">
        <w:rPr>
          <w:sz w:val="28"/>
          <w:szCs w:val="28"/>
        </w:rPr>
        <w:t>pm</w:t>
      </w:r>
    </w:p>
    <w:p w14:paraId="48C7C805" w14:textId="38649CE5" w:rsidR="003A7D4F" w:rsidRDefault="00D42883" w:rsidP="00D4288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Minutes</w:t>
      </w:r>
    </w:p>
    <w:p w14:paraId="6B251D73" w14:textId="77777777" w:rsidR="00D42883" w:rsidRPr="00207D49" w:rsidRDefault="00D42883" w:rsidP="00D42883">
      <w:pPr>
        <w:rPr>
          <w:b/>
        </w:rPr>
      </w:pPr>
      <w:r w:rsidRPr="00207D49">
        <w:rPr>
          <w:b/>
        </w:rPr>
        <w:t xml:space="preserve">In Attendance: </w:t>
      </w:r>
    </w:p>
    <w:p w14:paraId="09E7BD6A" w14:textId="77777777" w:rsidR="00D42883" w:rsidRDefault="00D42883" w:rsidP="00D42883">
      <w:r>
        <w:t>Cllr. Deirdre Heney    (DH)</w:t>
      </w:r>
    </w:p>
    <w:p w14:paraId="1A5A5012" w14:textId="77777777" w:rsidR="00D42883" w:rsidRDefault="00D42883" w:rsidP="00D42883">
      <w:r>
        <w:t>Cllr. Caroline Conroy (CC)</w:t>
      </w:r>
    </w:p>
    <w:p w14:paraId="15BE7DBC" w14:textId="77777777" w:rsidR="00D42883" w:rsidRDefault="00D42883" w:rsidP="00D42883">
      <w:r>
        <w:t>Cllr. Donna Cooney   (DC)</w:t>
      </w:r>
    </w:p>
    <w:p w14:paraId="47EA5BCE" w14:textId="77777777" w:rsidR="00D42883" w:rsidRDefault="00D42883" w:rsidP="00D42883">
      <w:r>
        <w:t>Cllr. Cieran Perry        (CP)</w:t>
      </w:r>
    </w:p>
    <w:p w14:paraId="04D0C4C2" w14:textId="51B24983" w:rsidR="00D42883" w:rsidRDefault="00D42883" w:rsidP="00D42883">
      <w:r>
        <w:t>Sergeant Angela Bates (AB)</w:t>
      </w:r>
    </w:p>
    <w:p w14:paraId="5818EE90" w14:textId="1AA55A72" w:rsidR="00D42883" w:rsidRDefault="00D42883" w:rsidP="00D42883">
      <w:r>
        <w:t xml:space="preserve">Garda Gillian </w:t>
      </w:r>
      <w:r w:rsidR="00DB646E">
        <w:t>Duffy (GD</w:t>
      </w:r>
      <w:r>
        <w:t>)</w:t>
      </w:r>
    </w:p>
    <w:p w14:paraId="4F84EAF8" w14:textId="77777777" w:rsidR="00D42883" w:rsidRPr="00207D49" w:rsidRDefault="00D42883" w:rsidP="00D42883">
      <w:pPr>
        <w:rPr>
          <w:b/>
        </w:rPr>
      </w:pPr>
      <w:r w:rsidRPr="00207D49">
        <w:rPr>
          <w:b/>
        </w:rPr>
        <w:t xml:space="preserve">Officials: </w:t>
      </w:r>
    </w:p>
    <w:p w14:paraId="39371212" w14:textId="77777777" w:rsidR="00D42883" w:rsidRDefault="00D42883" w:rsidP="00D42883">
      <w:r>
        <w:t>Brendan Kenny, Deputy Chief Executive (BK)</w:t>
      </w:r>
    </w:p>
    <w:p w14:paraId="10BD1E8C" w14:textId="428792FB" w:rsidR="00D42883" w:rsidRDefault="00D42883" w:rsidP="00D42883">
      <w:r>
        <w:t>Pat Teehan, A/Senior Executive Officer (PT)</w:t>
      </w:r>
    </w:p>
    <w:p w14:paraId="661E8764" w14:textId="46805D78" w:rsidR="00D42883" w:rsidRDefault="00D42883" w:rsidP="00D42883">
      <w:r>
        <w:t>Declan Ronan, Area Housing Officer (DR)</w:t>
      </w:r>
    </w:p>
    <w:p w14:paraId="458E98BD" w14:textId="002A2D82" w:rsidR="00D42883" w:rsidRDefault="00D42883" w:rsidP="00D42883">
      <w:r>
        <w:t>Gareth Matthews, Staff Officer (GM)</w:t>
      </w:r>
    </w:p>
    <w:p w14:paraId="6D207844" w14:textId="39455D8A" w:rsidR="002639C9" w:rsidRDefault="002639C9" w:rsidP="00D42883">
      <w:r w:rsidRPr="00031CD9">
        <w:rPr>
          <w:b/>
        </w:rPr>
        <w:t>Absent</w:t>
      </w:r>
      <w:r w:rsidR="00031CD9">
        <w:t>:</w:t>
      </w:r>
      <w:r>
        <w:t xml:space="preserve"> Cllr</w:t>
      </w:r>
      <w:r w:rsidR="00031CD9">
        <w:t>.</w:t>
      </w:r>
      <w:r>
        <w:t xml:space="preserve"> Janice Boylan</w:t>
      </w:r>
    </w:p>
    <w:p w14:paraId="4DE66BFF" w14:textId="688ED36A" w:rsidR="00135AD8" w:rsidRDefault="00917370" w:rsidP="00135AD8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Welcome</w:t>
      </w:r>
    </w:p>
    <w:p w14:paraId="170823D4" w14:textId="2B62FE20" w:rsidR="00B9416A" w:rsidRPr="000421E1" w:rsidRDefault="00B9416A" w:rsidP="00B9416A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highlight w:val="yellow"/>
        </w:rPr>
      </w:pPr>
      <w:r w:rsidRPr="000421E1">
        <w:rPr>
          <w:highlight w:val="yellow"/>
        </w:rPr>
        <w:t>First official meeting of the Oversight Committee</w:t>
      </w:r>
    </w:p>
    <w:p w14:paraId="4A516CDD" w14:textId="6C374BF3" w:rsidR="00D42883" w:rsidRPr="000421E1" w:rsidRDefault="00B9416A" w:rsidP="00B9416A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highlight w:val="yellow"/>
        </w:rPr>
      </w:pPr>
      <w:r w:rsidRPr="000421E1">
        <w:rPr>
          <w:highlight w:val="yellow"/>
        </w:rPr>
        <w:t>Terms of reference agreed previously at last Corporate Policy meeting prior to this meeting</w:t>
      </w:r>
      <w:r w:rsidR="002670A5" w:rsidRPr="000421E1">
        <w:rPr>
          <w:highlight w:val="yellow"/>
        </w:rPr>
        <w:t xml:space="preserve"> (see Appendix A) and will be sent to members of this committee.</w:t>
      </w:r>
    </w:p>
    <w:p w14:paraId="10987E18" w14:textId="6979E3FF" w:rsidR="00D42883" w:rsidRPr="00D42883" w:rsidRDefault="00E8329B" w:rsidP="00D42883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Se</w:t>
      </w:r>
      <w:r w:rsidR="00917370">
        <w:rPr>
          <w:sz w:val="28"/>
          <w:szCs w:val="28"/>
        </w:rPr>
        <w:t>lecti</w:t>
      </w:r>
      <w:r>
        <w:rPr>
          <w:sz w:val="28"/>
          <w:szCs w:val="28"/>
        </w:rPr>
        <w:t>on of Chairperson</w:t>
      </w:r>
    </w:p>
    <w:p w14:paraId="5769CADE" w14:textId="11CA64E2" w:rsidR="00D42883" w:rsidRPr="000421E1" w:rsidRDefault="002670A5" w:rsidP="00DB646E">
      <w:pPr>
        <w:pStyle w:val="ListParagraph"/>
        <w:numPr>
          <w:ilvl w:val="0"/>
          <w:numId w:val="13"/>
        </w:numPr>
        <w:spacing w:after="240" w:line="240" w:lineRule="auto"/>
        <w:contextualSpacing w:val="0"/>
        <w:rPr>
          <w:highlight w:val="yellow"/>
        </w:rPr>
      </w:pPr>
      <w:bookmarkStart w:id="0" w:name="_GoBack"/>
      <w:bookmarkEnd w:id="0"/>
      <w:r w:rsidRPr="000421E1">
        <w:rPr>
          <w:highlight w:val="yellow"/>
        </w:rPr>
        <w:t>Cllr. Deirdre Hen</w:t>
      </w:r>
      <w:r w:rsidR="004A75BD" w:rsidRPr="000421E1">
        <w:rPr>
          <w:highlight w:val="yellow"/>
        </w:rPr>
        <w:t>ey elected</w:t>
      </w:r>
      <w:r w:rsidRPr="000421E1">
        <w:rPr>
          <w:highlight w:val="yellow"/>
        </w:rPr>
        <w:t xml:space="preserve"> C</w:t>
      </w:r>
      <w:r w:rsidR="00D42883" w:rsidRPr="000421E1">
        <w:rPr>
          <w:highlight w:val="yellow"/>
        </w:rPr>
        <w:t xml:space="preserve">hairperson </w:t>
      </w:r>
      <w:r w:rsidRPr="000421E1">
        <w:rPr>
          <w:highlight w:val="yellow"/>
        </w:rPr>
        <w:t>of Committee</w:t>
      </w:r>
      <w:r w:rsidR="004A75BD" w:rsidRPr="000421E1">
        <w:rPr>
          <w:highlight w:val="yellow"/>
        </w:rPr>
        <w:t>.</w:t>
      </w:r>
    </w:p>
    <w:p w14:paraId="1E4ED248" w14:textId="1C8CF996" w:rsidR="003C1084" w:rsidRPr="000421E1" w:rsidRDefault="00D42883" w:rsidP="004A75BD">
      <w:pPr>
        <w:pStyle w:val="ListParagraph"/>
        <w:numPr>
          <w:ilvl w:val="0"/>
          <w:numId w:val="13"/>
        </w:numPr>
        <w:spacing w:after="240" w:line="240" w:lineRule="auto"/>
        <w:contextualSpacing w:val="0"/>
        <w:rPr>
          <w:highlight w:val="yellow"/>
        </w:rPr>
      </w:pPr>
      <w:r w:rsidRPr="000421E1">
        <w:rPr>
          <w:highlight w:val="yellow"/>
        </w:rPr>
        <w:t xml:space="preserve">Cllr. Cieran Perry </w:t>
      </w:r>
      <w:r w:rsidR="004A75BD" w:rsidRPr="000421E1">
        <w:rPr>
          <w:highlight w:val="yellow"/>
        </w:rPr>
        <w:t>elected</w:t>
      </w:r>
      <w:r w:rsidRPr="000421E1">
        <w:rPr>
          <w:highlight w:val="yellow"/>
        </w:rPr>
        <w:t xml:space="preserve"> </w:t>
      </w:r>
      <w:r w:rsidR="002670A5" w:rsidRPr="000421E1">
        <w:rPr>
          <w:highlight w:val="yellow"/>
        </w:rPr>
        <w:t>Vice</w:t>
      </w:r>
      <w:r w:rsidRPr="000421E1">
        <w:rPr>
          <w:highlight w:val="yellow"/>
        </w:rPr>
        <w:t xml:space="preserve"> Chair</w:t>
      </w:r>
      <w:r w:rsidR="002670A5" w:rsidRPr="000421E1">
        <w:rPr>
          <w:highlight w:val="yellow"/>
        </w:rPr>
        <w:t>person</w:t>
      </w:r>
      <w:r w:rsidRPr="000421E1">
        <w:rPr>
          <w:highlight w:val="yellow"/>
        </w:rPr>
        <w:t xml:space="preserve"> </w:t>
      </w:r>
      <w:r w:rsidR="002670A5" w:rsidRPr="000421E1">
        <w:rPr>
          <w:highlight w:val="yellow"/>
        </w:rPr>
        <w:t>of Committee</w:t>
      </w:r>
      <w:r w:rsidR="004A75BD" w:rsidRPr="000421E1">
        <w:rPr>
          <w:highlight w:val="yellow"/>
        </w:rPr>
        <w:t>.</w:t>
      </w:r>
    </w:p>
    <w:p w14:paraId="446C9D36" w14:textId="40685CD6" w:rsidR="002670A5" w:rsidRPr="000421E1" w:rsidRDefault="004A75BD" w:rsidP="00DB646E">
      <w:pPr>
        <w:pStyle w:val="ListParagraph"/>
        <w:numPr>
          <w:ilvl w:val="0"/>
          <w:numId w:val="13"/>
        </w:numPr>
        <w:spacing w:after="240" w:line="240" w:lineRule="auto"/>
        <w:contextualSpacing w:val="0"/>
        <w:rPr>
          <w:highlight w:val="yellow"/>
        </w:rPr>
      </w:pPr>
      <w:r w:rsidRPr="000421E1">
        <w:rPr>
          <w:highlight w:val="yellow"/>
        </w:rPr>
        <w:t>(DH)- A</w:t>
      </w:r>
      <w:r w:rsidR="002670A5" w:rsidRPr="000421E1">
        <w:rPr>
          <w:highlight w:val="yellow"/>
        </w:rPr>
        <w:t>ll meetings to be held in camera due to the sensitivity of Animal Welfare and Tender process. Members of DCC are welcome to attend the committee meetings.</w:t>
      </w:r>
      <w:r w:rsidRPr="000421E1">
        <w:rPr>
          <w:highlight w:val="yellow"/>
        </w:rPr>
        <w:t xml:space="preserve"> Noted.</w:t>
      </w:r>
    </w:p>
    <w:p w14:paraId="2FF74A56" w14:textId="042C97E4" w:rsidR="00917370" w:rsidRDefault="00917370" w:rsidP="00135AD8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U</w:t>
      </w:r>
      <w:r w:rsidR="00E8329B">
        <w:rPr>
          <w:sz w:val="28"/>
          <w:szCs w:val="28"/>
        </w:rPr>
        <w:t>pdate on Tender Process</w:t>
      </w:r>
    </w:p>
    <w:p w14:paraId="04027EFF" w14:textId="48AC2A3F" w:rsidR="00E04DF2" w:rsidRDefault="00E04DF2" w:rsidP="00DB646E">
      <w:pPr>
        <w:pStyle w:val="ListParagraph"/>
        <w:numPr>
          <w:ilvl w:val="0"/>
          <w:numId w:val="12"/>
        </w:numPr>
        <w:spacing w:after="240" w:line="240" w:lineRule="auto"/>
        <w:contextualSpacing w:val="0"/>
      </w:pPr>
      <w:r w:rsidRPr="00E04DF2">
        <w:t>(PT)- Closing date for tender applications is 21</w:t>
      </w:r>
      <w:r w:rsidRPr="00E04DF2">
        <w:rPr>
          <w:vertAlign w:val="superscript"/>
        </w:rPr>
        <w:t>st</w:t>
      </w:r>
      <w:r w:rsidRPr="00E04DF2">
        <w:t xml:space="preserve"> May 2021.</w:t>
      </w:r>
      <w:r w:rsidR="003C1084">
        <w:t xml:space="preserve"> Ten day evaluation for applicants will take place before a four week stand still period from 2</w:t>
      </w:r>
      <w:r w:rsidR="003C1084" w:rsidRPr="003C1084">
        <w:rPr>
          <w:vertAlign w:val="superscript"/>
        </w:rPr>
        <w:t>nd</w:t>
      </w:r>
      <w:r w:rsidR="003C1084">
        <w:t xml:space="preserve"> June 2021.</w:t>
      </w:r>
      <w:r w:rsidR="00DB646E">
        <w:t xml:space="preserve"> </w:t>
      </w:r>
      <w:r w:rsidR="004A75BD">
        <w:t xml:space="preserve">This is a statutory requirement. </w:t>
      </w:r>
      <w:r w:rsidRPr="00E04DF2">
        <w:t>Currently 9 expression</w:t>
      </w:r>
      <w:r w:rsidR="004A75BD">
        <w:t>s</w:t>
      </w:r>
      <w:r w:rsidRPr="00E04DF2">
        <w:t xml:space="preserve"> of interest received, no full tender </w:t>
      </w:r>
      <w:r w:rsidR="00DB646E">
        <w:t xml:space="preserve">process </w:t>
      </w:r>
      <w:r w:rsidRPr="00E04DF2">
        <w:t>application to date</w:t>
      </w:r>
      <w:r w:rsidR="003C1084">
        <w:t xml:space="preserve"> </w:t>
      </w:r>
      <w:r w:rsidRPr="00E04DF2">
        <w:t>(expected to receive a day or two before closing date)</w:t>
      </w:r>
      <w:r w:rsidR="004A75BD">
        <w:t>. Noted</w:t>
      </w:r>
    </w:p>
    <w:p w14:paraId="76C788D7" w14:textId="174F39BF" w:rsidR="00DB646E" w:rsidRDefault="00DB646E" w:rsidP="00DB646E">
      <w:pPr>
        <w:pStyle w:val="ListParagraph"/>
        <w:numPr>
          <w:ilvl w:val="0"/>
          <w:numId w:val="12"/>
        </w:numPr>
        <w:spacing w:after="240" w:line="240" w:lineRule="auto"/>
        <w:contextualSpacing w:val="0"/>
      </w:pPr>
      <w:r>
        <w:t xml:space="preserve">Minutes of last meeting agreed-(CP) raised </w:t>
      </w:r>
      <w:r w:rsidR="00BC2524">
        <w:t xml:space="preserve">the </w:t>
      </w:r>
      <w:r>
        <w:t xml:space="preserve">point members of this committee would meet the members of the evaluation committee. </w:t>
      </w:r>
      <w:r w:rsidR="00BC2524">
        <w:t>(</w:t>
      </w:r>
      <w:r>
        <w:t>BK</w:t>
      </w:r>
      <w:r w:rsidR="00BC2524">
        <w:t>)</w:t>
      </w:r>
      <w:r>
        <w:t xml:space="preserve"> had asked </w:t>
      </w:r>
      <w:r w:rsidR="00BC2524">
        <w:t>(</w:t>
      </w:r>
      <w:r>
        <w:t>DH</w:t>
      </w:r>
      <w:r w:rsidR="00BC2524">
        <w:t>)</w:t>
      </w:r>
      <w:r>
        <w:t xml:space="preserve"> to be a member on the evaluation committee.</w:t>
      </w:r>
      <w:r w:rsidR="004A75BD">
        <w:t xml:space="preserve"> Agreed.</w:t>
      </w:r>
    </w:p>
    <w:p w14:paraId="09493557" w14:textId="5FD2964C" w:rsidR="003C1084" w:rsidRDefault="003C1084" w:rsidP="002C15CC">
      <w:pPr>
        <w:pStyle w:val="ListParagraph"/>
        <w:numPr>
          <w:ilvl w:val="0"/>
          <w:numId w:val="12"/>
        </w:numPr>
        <w:spacing w:after="240" w:line="240" w:lineRule="auto"/>
        <w:contextualSpacing w:val="0"/>
      </w:pPr>
      <w:r>
        <w:t>valuation committee agreed &amp; below</w:t>
      </w:r>
    </w:p>
    <w:p w14:paraId="733A678E" w14:textId="1E524A57" w:rsidR="002C15CC" w:rsidRDefault="003C1084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>Mark Burke</w:t>
      </w:r>
      <w:r w:rsidR="00DB646E">
        <w:t>-Chief</w:t>
      </w:r>
      <w:r w:rsidR="002C15CC">
        <w:t xml:space="preserve"> Q</w:t>
      </w:r>
      <w:r w:rsidR="00DC2143">
        <w:t xml:space="preserve">uantity </w:t>
      </w:r>
      <w:r w:rsidR="002C15CC">
        <w:t>S</w:t>
      </w:r>
      <w:r w:rsidR="00DC2143">
        <w:t>urveyor</w:t>
      </w:r>
      <w:r w:rsidR="002C15CC">
        <w:t>-Tender administration</w:t>
      </w:r>
    </w:p>
    <w:p w14:paraId="08086603" w14:textId="76CF82E2" w:rsidR="003C1084" w:rsidRDefault="003C1084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 xml:space="preserve">Leo </w:t>
      </w:r>
      <w:proofErr w:type="spellStart"/>
      <w:r>
        <w:t>Stronge</w:t>
      </w:r>
      <w:proofErr w:type="spellEnd"/>
      <w:r w:rsidR="004A75BD">
        <w:t xml:space="preserve"> </w:t>
      </w:r>
      <w:r w:rsidR="00DB646E">
        <w:t>-</w:t>
      </w:r>
      <w:r w:rsidR="004A75BD">
        <w:t xml:space="preserve"> </w:t>
      </w:r>
      <w:r w:rsidR="002C15CC">
        <w:t>Procurement Specialist-IP Procurement</w:t>
      </w:r>
    </w:p>
    <w:p w14:paraId="50C77A74" w14:textId="65FAE81F" w:rsidR="003C1084" w:rsidRDefault="003C1084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>Eamonn Cahill</w:t>
      </w:r>
      <w:r w:rsidR="004A75BD">
        <w:t xml:space="preserve"> </w:t>
      </w:r>
      <w:r w:rsidR="002C15CC">
        <w:t>-</w:t>
      </w:r>
      <w:r w:rsidR="004A75BD">
        <w:t xml:space="preserve"> </w:t>
      </w:r>
      <w:r w:rsidR="002C15CC">
        <w:t>Veterinary Facility Inspector</w:t>
      </w:r>
    </w:p>
    <w:p w14:paraId="6DD2EE2E" w14:textId="1E6C0A46" w:rsidR="005A52C6" w:rsidRDefault="005A52C6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>Pat Teehan</w:t>
      </w:r>
      <w:r w:rsidR="004A75BD">
        <w:t xml:space="preserve"> – Animal Welfare Unit</w:t>
      </w:r>
    </w:p>
    <w:p w14:paraId="73FF140F" w14:textId="0FD232A1" w:rsidR="003C1084" w:rsidRDefault="003C1084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>Cllr. Deidre Heney</w:t>
      </w:r>
      <w:r w:rsidR="004A75BD">
        <w:t xml:space="preserve"> – Local Elected Representative</w:t>
      </w:r>
    </w:p>
    <w:p w14:paraId="7C1A89D6" w14:textId="744FDF44" w:rsidR="003C1084" w:rsidRDefault="009D2DF3" w:rsidP="005A52C6">
      <w:pPr>
        <w:pStyle w:val="ListParagraph"/>
        <w:numPr>
          <w:ilvl w:val="0"/>
          <w:numId w:val="14"/>
        </w:numPr>
        <w:spacing w:after="240" w:line="240" w:lineRule="auto"/>
        <w:contextualSpacing w:val="0"/>
      </w:pPr>
      <w:r>
        <w:t xml:space="preserve">Garda </w:t>
      </w:r>
      <w:r w:rsidR="003C1084">
        <w:t>Gillian Duffy</w:t>
      </w:r>
      <w:r w:rsidR="004A75BD">
        <w:t xml:space="preserve"> – Garda Representative</w:t>
      </w:r>
    </w:p>
    <w:p w14:paraId="37353B06" w14:textId="77777777" w:rsidR="00512D4C" w:rsidRDefault="00512D4C" w:rsidP="00512D4C">
      <w:pPr>
        <w:pStyle w:val="ListParagraph"/>
        <w:spacing w:after="240" w:line="240" w:lineRule="auto"/>
        <w:ind w:left="1434"/>
        <w:contextualSpacing w:val="0"/>
      </w:pPr>
    </w:p>
    <w:p w14:paraId="3F05AC33" w14:textId="119531AE" w:rsidR="00E04DF2" w:rsidRPr="004A75BD" w:rsidRDefault="00E8329B" w:rsidP="004A75BD">
      <w:pPr>
        <w:pStyle w:val="ListParagraph"/>
        <w:numPr>
          <w:ilvl w:val="0"/>
          <w:numId w:val="1"/>
        </w:numPr>
        <w:spacing w:after="240" w:line="240" w:lineRule="auto"/>
        <w:rPr>
          <w:sz w:val="28"/>
          <w:szCs w:val="28"/>
        </w:rPr>
      </w:pPr>
      <w:r w:rsidRPr="004A75BD">
        <w:rPr>
          <w:sz w:val="28"/>
          <w:szCs w:val="28"/>
        </w:rPr>
        <w:lastRenderedPageBreak/>
        <w:t>Meeting Schedule</w:t>
      </w:r>
    </w:p>
    <w:p w14:paraId="0ACEEA78" w14:textId="24CAB5B2" w:rsidR="00E04DF2" w:rsidRDefault="00E04DF2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 w:rsidRPr="003C1084">
        <w:t>Next meeting scheduled for 14</w:t>
      </w:r>
      <w:r w:rsidRPr="003C1084">
        <w:rPr>
          <w:vertAlign w:val="superscript"/>
        </w:rPr>
        <w:t>th</w:t>
      </w:r>
      <w:r w:rsidRPr="003C1084">
        <w:t xml:space="preserve"> July </w:t>
      </w:r>
      <w:r w:rsidR="004A75BD">
        <w:t xml:space="preserve">@ </w:t>
      </w:r>
      <w:r w:rsidRPr="003C1084">
        <w:t>9am</w:t>
      </w:r>
      <w:r w:rsidR="004A75BD">
        <w:t xml:space="preserve"> – Committee agreed to</w:t>
      </w:r>
      <w:r w:rsidRPr="003C1084">
        <w:t xml:space="preserve"> schedule of meetings on a by-monthly</w:t>
      </w:r>
      <w:r w:rsidR="000E0B3D">
        <w:t xml:space="preserve"> basis.</w:t>
      </w:r>
      <w:r w:rsidR="004A75BD">
        <w:t xml:space="preserve"> Schedule to end of year to be provided. Noted</w:t>
      </w:r>
    </w:p>
    <w:p w14:paraId="0FA92E7B" w14:textId="15A7F1C7" w:rsidR="00B20E1D" w:rsidRDefault="00B20E1D" w:rsidP="00B20E1D">
      <w:pPr>
        <w:pStyle w:val="ListParagraph"/>
        <w:numPr>
          <w:ilvl w:val="0"/>
          <w:numId w:val="16"/>
        </w:numPr>
        <w:spacing w:after="0" w:line="240" w:lineRule="auto"/>
        <w:ind w:left="1435"/>
        <w:contextualSpacing w:val="0"/>
      </w:pPr>
      <w:r>
        <w:t>Schedule of meetings for 2021:</w:t>
      </w:r>
    </w:p>
    <w:p w14:paraId="66F32593" w14:textId="699DD89C" w:rsidR="00B20E1D" w:rsidRDefault="00B20E1D" w:rsidP="00B20E1D">
      <w:pPr>
        <w:pStyle w:val="ListParagraph"/>
        <w:spacing w:after="0" w:line="240" w:lineRule="auto"/>
        <w:ind w:left="1435"/>
        <w:contextualSpacing w:val="0"/>
      </w:pPr>
      <w:r>
        <w:t>13</w:t>
      </w:r>
      <w:r w:rsidRPr="00B20E1D">
        <w:rPr>
          <w:vertAlign w:val="superscript"/>
        </w:rPr>
        <w:t>th</w:t>
      </w:r>
      <w:r>
        <w:t xml:space="preserve"> September 2021 @ 9am</w:t>
      </w:r>
    </w:p>
    <w:p w14:paraId="678BC338" w14:textId="142158B2" w:rsidR="00B20E1D" w:rsidRDefault="00B20E1D" w:rsidP="00B20E1D">
      <w:pPr>
        <w:pStyle w:val="ListParagraph"/>
        <w:spacing w:after="0" w:line="240" w:lineRule="auto"/>
        <w:ind w:left="1435"/>
        <w:contextualSpacing w:val="0"/>
      </w:pPr>
      <w:r>
        <w:t>15</w:t>
      </w:r>
      <w:r w:rsidRPr="00B20E1D">
        <w:rPr>
          <w:vertAlign w:val="superscript"/>
        </w:rPr>
        <w:t>th</w:t>
      </w:r>
      <w:r>
        <w:t xml:space="preserve"> November </w:t>
      </w:r>
      <w:r w:rsidRPr="00B20E1D">
        <w:t>2021 @ 9am</w:t>
      </w:r>
    </w:p>
    <w:p w14:paraId="413D5976" w14:textId="77777777" w:rsidR="00B20E1D" w:rsidRPr="003C1084" w:rsidRDefault="00B20E1D" w:rsidP="00B20E1D">
      <w:pPr>
        <w:pStyle w:val="ListParagraph"/>
        <w:spacing w:after="240" w:line="240" w:lineRule="auto"/>
        <w:ind w:left="1434"/>
        <w:contextualSpacing w:val="0"/>
      </w:pPr>
    </w:p>
    <w:p w14:paraId="31A82F53" w14:textId="1E25F7CC" w:rsidR="007A34B2" w:rsidRPr="005A52C6" w:rsidRDefault="00431201" w:rsidP="005A52C6">
      <w:pPr>
        <w:pStyle w:val="ListParagraph"/>
        <w:numPr>
          <w:ilvl w:val="0"/>
          <w:numId w:val="15"/>
        </w:numPr>
        <w:spacing w:after="240" w:line="240" w:lineRule="auto"/>
        <w:rPr>
          <w:sz w:val="28"/>
          <w:szCs w:val="28"/>
        </w:rPr>
      </w:pPr>
      <w:r w:rsidRPr="005A52C6">
        <w:rPr>
          <w:sz w:val="28"/>
          <w:szCs w:val="28"/>
        </w:rPr>
        <w:t>A</w:t>
      </w:r>
      <w:r w:rsidR="00DE3F19" w:rsidRPr="005A52C6">
        <w:rPr>
          <w:sz w:val="28"/>
          <w:szCs w:val="28"/>
        </w:rPr>
        <w:t>.</w:t>
      </w:r>
      <w:r w:rsidRPr="005A52C6">
        <w:rPr>
          <w:sz w:val="28"/>
          <w:szCs w:val="28"/>
        </w:rPr>
        <w:t>O</w:t>
      </w:r>
      <w:r w:rsidR="00DE3F19" w:rsidRPr="005A52C6">
        <w:rPr>
          <w:sz w:val="28"/>
          <w:szCs w:val="28"/>
        </w:rPr>
        <w:t>.</w:t>
      </w:r>
      <w:r w:rsidRPr="005A52C6">
        <w:rPr>
          <w:sz w:val="28"/>
          <w:szCs w:val="28"/>
        </w:rPr>
        <w:t>B</w:t>
      </w:r>
    </w:p>
    <w:p w14:paraId="071668EB" w14:textId="19AD7795" w:rsidR="000E0B3D" w:rsidRDefault="000E0B3D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 w:rsidRPr="000E0B3D">
        <w:t>Terms of reference</w:t>
      </w:r>
      <w:r w:rsidR="002639C9">
        <w:t xml:space="preserve"> shown</w:t>
      </w:r>
      <w:r>
        <w:t xml:space="preserve"> and</w:t>
      </w:r>
      <w:r w:rsidR="002670A5">
        <w:t xml:space="preserve"> discussed</w:t>
      </w:r>
      <w:r w:rsidR="00BC2524">
        <w:t>,</w:t>
      </w:r>
    </w:p>
    <w:p w14:paraId="1BB522E2" w14:textId="45C97C63" w:rsidR="00BC2524" w:rsidRDefault="00BC2524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t>(DC)- A positive approach to Animal Welfare going forward educating and promoting animal owners to have a positive and educated approach in having an animal,</w:t>
      </w:r>
    </w:p>
    <w:p w14:paraId="09A88238" w14:textId="394CB371" w:rsidR="00BC2524" w:rsidRDefault="00BC2524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t>(DH)- New A</w:t>
      </w:r>
      <w:r w:rsidR="00512D4C">
        <w:t>nimal Welfare Committee to over</w:t>
      </w:r>
      <w:r>
        <w:t>see what we has not been done previously in Animal Welfare,</w:t>
      </w:r>
    </w:p>
    <w:p w14:paraId="29B803A0" w14:textId="4E8CC9F8" w:rsidR="000E0B3D" w:rsidRDefault="000E0B3D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t xml:space="preserve">Members of the subcommittee can contact Pat Teehan and or </w:t>
      </w:r>
      <w:r w:rsidR="002639C9">
        <w:t>Declan Ronan for out of office Animal W</w:t>
      </w:r>
      <w:r>
        <w:t>elfare reports. A 24/7 number for reporting an issue for Animal Welfare will be created and p</w:t>
      </w:r>
      <w:r w:rsidR="004D0FCE">
        <w:t>laced on DCC website.</w:t>
      </w:r>
      <w:r w:rsidR="00BC2524">
        <w:t xml:space="preserve"> This website will also include Animal Welfare policies, procedures, minutes of Oversight Committee meetings and information on the Animal Welfare Unit.</w:t>
      </w:r>
    </w:p>
    <w:p w14:paraId="7277ACA1" w14:textId="7554504E" w:rsidR="00452306" w:rsidRDefault="00867B62" w:rsidP="002639C9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t xml:space="preserve">(PT) </w:t>
      </w:r>
      <w:r w:rsidR="00452306">
        <w:t>Documents sent to Senior Management of DCC for approval for the advertisement of two DCC Dog Wardens positions with a decision expected in the next one/two weeks. Vehicles used by DCC Dog Wardens will be titled and logo Dublin City Council Animal Welfare Unit</w:t>
      </w:r>
    </w:p>
    <w:p w14:paraId="0FCCBFC9" w14:textId="0B1B3D00" w:rsidR="00452306" w:rsidRDefault="00452306" w:rsidP="00452306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t xml:space="preserve">Catherine </w:t>
      </w:r>
      <w:proofErr w:type="spellStart"/>
      <w:r>
        <w:t>Lawlor</w:t>
      </w:r>
      <w:proofErr w:type="spellEnd"/>
      <w:r>
        <w:t>, Department of Agriculture, Animal Welfare Unit will be invited to attend next meeting</w:t>
      </w:r>
    </w:p>
    <w:p w14:paraId="1F86C1FD" w14:textId="77777777" w:rsidR="00452306" w:rsidRDefault="00452306" w:rsidP="00452306">
      <w:pPr>
        <w:pStyle w:val="ListParagraph"/>
        <w:spacing w:after="240" w:line="240" w:lineRule="auto"/>
        <w:ind w:left="1434"/>
        <w:contextualSpacing w:val="0"/>
      </w:pPr>
    </w:p>
    <w:p w14:paraId="3008A28C" w14:textId="77777777" w:rsidR="00BC2524" w:rsidRDefault="00BC2524" w:rsidP="000E0B3D">
      <w:pPr>
        <w:pStyle w:val="ListParagraph"/>
        <w:spacing w:after="240" w:line="240" w:lineRule="auto"/>
        <w:ind w:left="714"/>
        <w:contextualSpacing w:val="0"/>
      </w:pPr>
    </w:p>
    <w:p w14:paraId="6DBB782F" w14:textId="77777777" w:rsidR="00BC2524" w:rsidRDefault="00BC2524" w:rsidP="000E0B3D">
      <w:pPr>
        <w:pStyle w:val="ListParagraph"/>
        <w:spacing w:after="240" w:line="240" w:lineRule="auto"/>
        <w:ind w:left="714"/>
        <w:contextualSpacing w:val="0"/>
      </w:pPr>
    </w:p>
    <w:p w14:paraId="7FCE0EF0" w14:textId="77777777" w:rsidR="00BC2524" w:rsidRDefault="00BC2524" w:rsidP="000E0B3D">
      <w:pPr>
        <w:pStyle w:val="ListParagraph"/>
        <w:spacing w:after="240" w:line="240" w:lineRule="auto"/>
        <w:ind w:left="714"/>
        <w:contextualSpacing w:val="0"/>
      </w:pPr>
    </w:p>
    <w:p w14:paraId="2A35F7F1" w14:textId="77777777" w:rsidR="00BC2524" w:rsidRDefault="00BC2524" w:rsidP="000E0B3D">
      <w:pPr>
        <w:pStyle w:val="ListParagraph"/>
        <w:spacing w:after="240" w:line="240" w:lineRule="auto"/>
        <w:ind w:left="714"/>
        <w:contextualSpacing w:val="0"/>
      </w:pPr>
    </w:p>
    <w:p w14:paraId="05A293FF" w14:textId="77777777" w:rsidR="00BC2524" w:rsidRDefault="00BC2524" w:rsidP="000E0B3D">
      <w:pPr>
        <w:pStyle w:val="ListParagraph"/>
        <w:spacing w:after="240" w:line="240" w:lineRule="auto"/>
        <w:ind w:left="714"/>
        <w:contextualSpacing w:val="0"/>
      </w:pPr>
    </w:p>
    <w:p w14:paraId="5460E48B" w14:textId="77777777" w:rsidR="00B20E1D" w:rsidRDefault="00B20E1D" w:rsidP="00B20E1D">
      <w:pPr>
        <w:spacing w:after="240" w:line="240" w:lineRule="auto"/>
      </w:pPr>
    </w:p>
    <w:p w14:paraId="2DBA2AFD" w14:textId="06F2275C" w:rsidR="002670A5" w:rsidRPr="000E0B3D" w:rsidRDefault="002670A5" w:rsidP="00B20E1D">
      <w:pPr>
        <w:spacing w:after="240" w:line="240" w:lineRule="auto"/>
        <w:ind w:left="720"/>
      </w:pPr>
      <w:r>
        <w:lastRenderedPageBreak/>
        <w:t>Appendix (A)</w:t>
      </w:r>
    </w:p>
    <w:p w14:paraId="49EA410B" w14:textId="12DC9BC3" w:rsidR="002670A5" w:rsidRPr="00061FBD" w:rsidRDefault="002670A5" w:rsidP="002670A5">
      <w:pPr>
        <w:pStyle w:val="IntenseQuote"/>
        <w:rPr>
          <w:sz w:val="24"/>
          <w:szCs w:val="24"/>
        </w:rPr>
      </w:pPr>
      <w:r>
        <w:rPr>
          <w:sz w:val="24"/>
          <w:szCs w:val="24"/>
        </w:rPr>
        <w:t>Oversight Committee on Animal Welfare</w:t>
      </w:r>
      <w:r w:rsidR="00B20E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61FBD">
        <w:rPr>
          <w:sz w:val="24"/>
          <w:szCs w:val="24"/>
        </w:rPr>
        <w:t>Sub Committee of Housing Strategic Policy Committee</w:t>
      </w:r>
    </w:p>
    <w:p w14:paraId="3ACE241B" w14:textId="27CDCC19" w:rsidR="002670A5" w:rsidRPr="00061FBD" w:rsidRDefault="002670A5" w:rsidP="002670A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Proposed </w:t>
      </w:r>
      <w:r w:rsidRPr="00061FBD">
        <w:rPr>
          <w:b/>
          <w:sz w:val="24"/>
          <w:szCs w:val="24"/>
        </w:rPr>
        <w:t>Membership</w:t>
      </w:r>
      <w:r>
        <w:rPr>
          <w:sz w:val="24"/>
          <w:szCs w:val="24"/>
        </w:rPr>
        <w:t xml:space="preserve"> – Meetings will be open to all City Councillors, the Chairperson will be selected by Councillors at the first meeting of the Oversight Committee.</w:t>
      </w:r>
    </w:p>
    <w:p w14:paraId="43F8B3C9" w14:textId="77777777" w:rsidR="002670A5" w:rsidRDefault="002670A5" w:rsidP="002670A5">
      <w:pPr>
        <w:spacing w:after="0"/>
        <w:rPr>
          <w:sz w:val="24"/>
          <w:szCs w:val="24"/>
        </w:rPr>
      </w:pPr>
    </w:p>
    <w:p w14:paraId="3715F3F2" w14:textId="77777777" w:rsidR="002670A5" w:rsidRPr="001C4337" w:rsidRDefault="002670A5" w:rsidP="002670A5">
      <w:pPr>
        <w:spacing w:after="0"/>
        <w:rPr>
          <w:b/>
          <w:sz w:val="24"/>
          <w:szCs w:val="24"/>
        </w:rPr>
      </w:pPr>
      <w:r w:rsidRPr="001C4337">
        <w:rPr>
          <w:b/>
          <w:sz w:val="24"/>
          <w:szCs w:val="24"/>
        </w:rPr>
        <w:t>Also:</w:t>
      </w:r>
    </w:p>
    <w:p w14:paraId="603C6128" w14:textId="77777777" w:rsidR="002670A5" w:rsidRDefault="002670A5" w:rsidP="00267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Two representatives from the </w:t>
      </w:r>
      <w:proofErr w:type="spellStart"/>
      <w:r>
        <w:rPr>
          <w:sz w:val="24"/>
          <w:szCs w:val="24"/>
        </w:rPr>
        <w:t>Gardai</w:t>
      </w:r>
      <w:proofErr w:type="spellEnd"/>
      <w:r>
        <w:rPr>
          <w:sz w:val="24"/>
          <w:szCs w:val="24"/>
        </w:rPr>
        <w:t xml:space="preserve"> Siochana, One South Side, One North Side.</w:t>
      </w:r>
    </w:p>
    <w:p w14:paraId="076817FF" w14:textId="77777777" w:rsidR="002670A5" w:rsidRDefault="002670A5" w:rsidP="002670A5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representative from Veterinary Inspectorate in the Department of Agriculture.</w:t>
      </w:r>
    </w:p>
    <w:p w14:paraId="3F6D4AA8" w14:textId="77777777" w:rsidR="002670A5" w:rsidRPr="001C4337" w:rsidRDefault="002670A5" w:rsidP="002670A5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representative from My Lovely Horse Rescue Charity.</w:t>
      </w:r>
    </w:p>
    <w:p w14:paraId="5ED5F1A3" w14:textId="77777777" w:rsidR="002670A5" w:rsidRDefault="002670A5" w:rsidP="002670A5">
      <w:pPr>
        <w:spacing w:after="0"/>
        <w:rPr>
          <w:b/>
          <w:sz w:val="24"/>
          <w:szCs w:val="24"/>
          <w:u w:val="single"/>
        </w:rPr>
      </w:pPr>
    </w:p>
    <w:p w14:paraId="50A3D58D" w14:textId="77777777" w:rsidR="002670A5" w:rsidRPr="00061FBD" w:rsidRDefault="002670A5" w:rsidP="002670A5">
      <w:pPr>
        <w:spacing w:after="0"/>
        <w:rPr>
          <w:b/>
          <w:sz w:val="24"/>
          <w:szCs w:val="24"/>
          <w:u w:val="single"/>
        </w:rPr>
      </w:pPr>
      <w:r w:rsidRPr="00061FBD">
        <w:rPr>
          <w:b/>
          <w:sz w:val="24"/>
          <w:szCs w:val="24"/>
          <w:u w:val="single"/>
        </w:rPr>
        <w:t>Terms of Reference:</w:t>
      </w:r>
    </w:p>
    <w:p w14:paraId="38446C2C" w14:textId="77777777" w:rsidR="002670A5" w:rsidRDefault="002670A5" w:rsidP="002670A5">
      <w:pPr>
        <w:spacing w:after="0"/>
        <w:jc w:val="both"/>
        <w:rPr>
          <w:sz w:val="24"/>
          <w:szCs w:val="24"/>
        </w:rPr>
      </w:pPr>
    </w:p>
    <w:p w14:paraId="33F6A7AE" w14:textId="77777777" w:rsidR="002670A5" w:rsidRDefault="002670A5" w:rsidP="002670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role of the Committee is to </w:t>
      </w:r>
      <w:r w:rsidRPr="00FB4859">
        <w:rPr>
          <w:sz w:val="24"/>
          <w:szCs w:val="24"/>
        </w:rPr>
        <w:t>oversee</w:t>
      </w:r>
      <w:r>
        <w:rPr>
          <w:sz w:val="24"/>
          <w:szCs w:val="24"/>
        </w:rPr>
        <w:t xml:space="preserve"> the following</w:t>
      </w:r>
      <w:r w:rsidRPr="00FB4859">
        <w:rPr>
          <w:sz w:val="24"/>
          <w:szCs w:val="24"/>
        </w:rPr>
        <w:t>:</w:t>
      </w:r>
    </w:p>
    <w:p w14:paraId="188B93EE" w14:textId="77777777" w:rsidR="002670A5" w:rsidRDefault="002670A5" w:rsidP="002670A5">
      <w:pPr>
        <w:spacing w:after="0"/>
        <w:jc w:val="both"/>
        <w:rPr>
          <w:sz w:val="24"/>
          <w:szCs w:val="24"/>
        </w:rPr>
      </w:pPr>
    </w:p>
    <w:p w14:paraId="3DB6E382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formulation of a new Animal Welfare Unit within Dublin City Council.</w:t>
      </w:r>
    </w:p>
    <w:p w14:paraId="2C42C819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Dublin City Council’s role in the welfare of animals in Dublin City.</w:t>
      </w:r>
    </w:p>
    <w:p w14:paraId="190320B4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Dublin City Council’s role in the control of Horses and Dogs in line with the relevant legislation.</w:t>
      </w:r>
    </w:p>
    <w:p w14:paraId="280A6705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drafting of revised Bye Laws on the control of Horses and Dogs.</w:t>
      </w:r>
    </w:p>
    <w:p w14:paraId="321EE530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promotion of Dublin City Council’s role and branding on the issue of animal welfare and control of horses and dogs.</w:t>
      </w:r>
    </w:p>
    <w:p w14:paraId="664B2905" w14:textId="77777777" w:rsidR="002670A5" w:rsidRPr="00627D44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ongoing operation of </w:t>
      </w:r>
      <w:r w:rsidRPr="00627D44">
        <w:rPr>
          <w:sz w:val="24"/>
          <w:szCs w:val="24"/>
        </w:rPr>
        <w:t>Dog Shelter and Horse Pound and procurement of same.</w:t>
      </w:r>
    </w:p>
    <w:p w14:paraId="6C7182B3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development of linkages and partnerships with other statutory and Charity Organisations who have an interest or a stake in this issue.</w:t>
      </w:r>
    </w:p>
    <w:p w14:paraId="59AFFDB8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development of policies and practices specifically on the control and care of horses in the city.</w:t>
      </w:r>
    </w:p>
    <w:p w14:paraId="4FA55CE0" w14:textId="16C7DB42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drafting of Control of Horse Drawn Carriages Bye Laws (when new legislation is enacted following resolution of legal lacuna)</w:t>
      </w:r>
    </w:p>
    <w:p w14:paraId="15E8DFD5" w14:textId="77777777" w:rsidR="002670A5" w:rsidRDefault="002670A5" w:rsidP="002670A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assist in resolving the legal lacuna relating to horse drawn carriages</w:t>
      </w:r>
    </w:p>
    <w:p w14:paraId="21DFBBC8" w14:textId="77777777" w:rsidR="002670A5" w:rsidRDefault="002670A5" w:rsidP="002670A5">
      <w:pPr>
        <w:pStyle w:val="ListParagraph"/>
        <w:spacing w:after="0"/>
        <w:jc w:val="both"/>
        <w:rPr>
          <w:sz w:val="24"/>
          <w:szCs w:val="24"/>
        </w:rPr>
      </w:pPr>
    </w:p>
    <w:p w14:paraId="1F33B37C" w14:textId="77777777" w:rsidR="002670A5" w:rsidRPr="00061FBD" w:rsidRDefault="002670A5" w:rsidP="002670A5">
      <w:pPr>
        <w:spacing w:after="0"/>
        <w:rPr>
          <w:b/>
          <w:sz w:val="24"/>
          <w:szCs w:val="24"/>
          <w:u w:val="single"/>
        </w:rPr>
      </w:pPr>
      <w:r w:rsidRPr="00061FBD">
        <w:rPr>
          <w:b/>
          <w:sz w:val="24"/>
          <w:szCs w:val="24"/>
          <w:u w:val="single"/>
        </w:rPr>
        <w:t>Other Matters:</w:t>
      </w:r>
    </w:p>
    <w:p w14:paraId="1D796EFF" w14:textId="0C332688" w:rsidR="002670A5" w:rsidRPr="00061FBD" w:rsidRDefault="002670A5" w:rsidP="002670A5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sz w:val="24"/>
          <w:szCs w:val="24"/>
        </w:rPr>
      </w:pPr>
      <w:r w:rsidRPr="00061FBD">
        <w:rPr>
          <w:sz w:val="24"/>
          <w:szCs w:val="24"/>
        </w:rPr>
        <w:t>Management of</w:t>
      </w:r>
      <w:r>
        <w:rPr>
          <w:sz w:val="24"/>
          <w:szCs w:val="24"/>
        </w:rPr>
        <w:t xml:space="preserve"> the Animal Welfare Unit in DCC –Pat Teehan and other senior</w:t>
      </w:r>
      <w:r w:rsidRPr="00061FBD">
        <w:rPr>
          <w:sz w:val="24"/>
          <w:szCs w:val="24"/>
        </w:rPr>
        <w:t xml:space="preserve"> staff will report into this </w:t>
      </w:r>
      <w:r>
        <w:rPr>
          <w:sz w:val="24"/>
          <w:szCs w:val="24"/>
        </w:rPr>
        <w:t xml:space="preserve">Oversight Committee </w:t>
      </w:r>
      <w:r w:rsidRPr="00061FBD">
        <w:rPr>
          <w:sz w:val="24"/>
          <w:szCs w:val="24"/>
        </w:rPr>
        <w:t>and will attend all meetings.</w:t>
      </w:r>
    </w:p>
    <w:p w14:paraId="56A3E309" w14:textId="77777777" w:rsidR="002670A5" w:rsidRDefault="002670A5" w:rsidP="004A75BD">
      <w:pPr>
        <w:pStyle w:val="ListParagraph"/>
        <w:spacing w:after="0"/>
        <w:rPr>
          <w:sz w:val="24"/>
          <w:szCs w:val="24"/>
        </w:rPr>
      </w:pPr>
    </w:p>
    <w:p w14:paraId="6849A529" w14:textId="77777777" w:rsidR="002670A5" w:rsidRDefault="002670A5" w:rsidP="002670A5">
      <w:pPr>
        <w:pStyle w:val="ListParagraph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3D774A">
        <w:rPr>
          <w:sz w:val="24"/>
          <w:szCs w:val="24"/>
        </w:rPr>
        <w:t xml:space="preserve">Meetings of the special committee will be held </w:t>
      </w:r>
      <w:r w:rsidRPr="003D774A">
        <w:rPr>
          <w:i/>
          <w:sz w:val="24"/>
          <w:szCs w:val="24"/>
        </w:rPr>
        <w:t>in camera</w:t>
      </w:r>
      <w:r>
        <w:rPr>
          <w:sz w:val="24"/>
          <w:szCs w:val="24"/>
        </w:rPr>
        <w:t xml:space="preserve"> unless otherwise agreed by the Committee.</w:t>
      </w:r>
    </w:p>
    <w:p w14:paraId="6C520E60" w14:textId="77777777" w:rsidR="002670A5" w:rsidRDefault="002670A5" w:rsidP="004A75BD">
      <w:pPr>
        <w:pStyle w:val="ListParagraph"/>
        <w:spacing w:after="0"/>
        <w:rPr>
          <w:sz w:val="24"/>
          <w:szCs w:val="24"/>
        </w:rPr>
      </w:pPr>
    </w:p>
    <w:p w14:paraId="22FE7C14" w14:textId="77777777" w:rsidR="002670A5" w:rsidRPr="003D774A" w:rsidRDefault="002670A5" w:rsidP="002670A5">
      <w:pPr>
        <w:pStyle w:val="ListParagraph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A short written update on the work of this Oversight Committee will be submitted to the Housing SPC after every meeting.</w:t>
      </w:r>
    </w:p>
    <w:p w14:paraId="4BCF00FB" w14:textId="77777777" w:rsidR="00E04DF2" w:rsidRPr="00F2275C" w:rsidRDefault="00E04DF2" w:rsidP="00E04DF2">
      <w:pPr>
        <w:pStyle w:val="ListParagraph"/>
        <w:spacing w:after="240" w:line="240" w:lineRule="auto"/>
        <w:ind w:left="714"/>
        <w:contextualSpacing w:val="0"/>
        <w:rPr>
          <w:sz w:val="28"/>
          <w:szCs w:val="28"/>
        </w:rPr>
      </w:pPr>
    </w:p>
    <w:sectPr w:rsidR="00E04DF2" w:rsidRPr="00F2275C" w:rsidSect="003E22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9F26" w14:textId="77777777" w:rsidR="00D42883" w:rsidRDefault="00D42883" w:rsidP="00D42883">
      <w:pPr>
        <w:spacing w:after="0" w:line="240" w:lineRule="auto"/>
      </w:pPr>
      <w:r>
        <w:separator/>
      </w:r>
    </w:p>
  </w:endnote>
  <w:endnote w:type="continuationSeparator" w:id="0">
    <w:p w14:paraId="23F2AFA1" w14:textId="77777777" w:rsidR="00D42883" w:rsidRDefault="00D42883" w:rsidP="00D4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D1D2" w14:textId="77777777" w:rsidR="00D42883" w:rsidRDefault="00D42883" w:rsidP="00D42883">
      <w:pPr>
        <w:spacing w:after="0" w:line="240" w:lineRule="auto"/>
      </w:pPr>
      <w:r>
        <w:separator/>
      </w:r>
    </w:p>
  </w:footnote>
  <w:footnote w:type="continuationSeparator" w:id="0">
    <w:p w14:paraId="6B52B145" w14:textId="77777777" w:rsidR="00D42883" w:rsidRDefault="00D42883" w:rsidP="00D4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3510" w:type="dxa"/>
      <w:tblLayout w:type="fixed"/>
      <w:tblLook w:val="0000" w:firstRow="0" w:lastRow="0" w:firstColumn="0" w:lastColumn="0" w:noHBand="0" w:noVBand="0"/>
    </w:tblPr>
    <w:tblGrid>
      <w:gridCol w:w="6521"/>
    </w:tblGrid>
    <w:tr w:rsidR="00D42883" w14:paraId="2DD0C79E" w14:textId="77777777" w:rsidTr="00EE0BDA">
      <w:tc>
        <w:tcPr>
          <w:tcW w:w="6521" w:type="dxa"/>
        </w:tcPr>
        <w:p w14:paraId="573F2DE6" w14:textId="77777777" w:rsidR="00D42883" w:rsidRDefault="00D42883" w:rsidP="00D42883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 w:rsidRPr="006A6EDD">
            <w:rPr>
              <w:rFonts w:ascii="Tahoma" w:hAnsi="Tahoma" w:cs="Tahom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EB868F4" wp14:editId="539EFE8E">
                <wp:simplePos x="0" y="0"/>
                <wp:positionH relativeFrom="column">
                  <wp:posOffset>-2760345</wp:posOffset>
                </wp:positionH>
                <wp:positionV relativeFrom="paragraph">
                  <wp:posOffset>-104775</wp:posOffset>
                </wp:positionV>
                <wp:extent cx="2162175" cy="895350"/>
                <wp:effectExtent l="0" t="0" r="0" b="0"/>
                <wp:wrapNone/>
                <wp:docPr id="1" name="Picture 1" descr="DCC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CC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A6EDD">
            <w:rPr>
              <w:rFonts w:ascii="Tahoma" w:hAnsi="Tahoma" w:cs="Tahoma"/>
              <w:noProof/>
              <w:sz w:val="18"/>
              <w:szCs w:val="18"/>
            </w:rPr>
            <w:t>Animal Welfare</w:t>
          </w: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Unit, Housing and Community Services,</w:t>
          </w:r>
        </w:p>
      </w:tc>
    </w:tr>
    <w:tr w:rsidR="00D42883" w14:paraId="76173888" w14:textId="77777777" w:rsidTr="00EE0BDA">
      <w:tc>
        <w:tcPr>
          <w:tcW w:w="6521" w:type="dxa"/>
        </w:tcPr>
        <w:p w14:paraId="3D86C3ED" w14:textId="77777777" w:rsidR="00D42883" w:rsidRDefault="00D42883" w:rsidP="00D42883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Block 2, Floor 3, Civic Offices, Wood Quay, Dublin 8 </w:t>
          </w:r>
        </w:p>
      </w:tc>
    </w:tr>
    <w:tr w:rsidR="00D42883" w14:paraId="0C662837" w14:textId="77777777" w:rsidTr="00EE0BDA">
      <w:tc>
        <w:tcPr>
          <w:tcW w:w="6521" w:type="dxa"/>
        </w:tcPr>
        <w:p w14:paraId="73E0A6A6" w14:textId="77777777" w:rsidR="00D42883" w:rsidRDefault="00D42883" w:rsidP="00D42883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</w:p>
      </w:tc>
    </w:tr>
    <w:tr w:rsidR="00D42883" w14:paraId="104B2C01" w14:textId="77777777" w:rsidTr="00EE0BDA">
      <w:tc>
        <w:tcPr>
          <w:tcW w:w="6521" w:type="dxa"/>
        </w:tcPr>
        <w:p w14:paraId="46218DD6" w14:textId="77777777" w:rsidR="00D42883" w:rsidRPr="00281339" w:rsidRDefault="00D42883" w:rsidP="00D42883">
          <w:pPr>
            <w:pStyle w:val="NormalWeb"/>
            <w:rPr>
              <w:rFonts w:ascii="Arial" w:hAnsi="Arial" w:cs="Arial"/>
              <w:color w:val="000000"/>
              <w:sz w:val="20"/>
              <w:szCs w:val="20"/>
              <w:lang w:val="en-IE" w:eastAsia="en-IE"/>
            </w:rPr>
          </w:pPr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 xml:space="preserve">                          An </w:t>
          </w:r>
          <w:proofErr w:type="spellStart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>tAonad</w:t>
          </w:r>
          <w:proofErr w:type="spellEnd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 xml:space="preserve"> um Leas </w:t>
          </w:r>
          <w:proofErr w:type="spellStart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>Ainmhithe</w:t>
          </w:r>
          <w:proofErr w:type="spellEnd"/>
          <w:r w:rsidRPr="00F3075F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Pr="00F3075F">
            <w:rPr>
              <w:rFonts w:ascii="Tahoma" w:hAnsi="Tahoma" w:cs="Tahoma"/>
              <w:sz w:val="18"/>
              <w:szCs w:val="18"/>
            </w:rPr>
            <w:t>SeirbhísíTithíochtaagusPobal</w:t>
          </w:r>
          <w:proofErr w:type="spellEnd"/>
          <w:r w:rsidRPr="00F3075F">
            <w:rPr>
              <w:rFonts w:ascii="Tahoma" w:hAnsi="Tahoma" w:cs="Tahoma"/>
              <w:sz w:val="18"/>
              <w:szCs w:val="18"/>
              <w:lang w:val="en-US"/>
            </w:rPr>
            <w:t>,</w:t>
          </w:r>
        </w:p>
      </w:tc>
    </w:tr>
    <w:tr w:rsidR="00D42883" w14:paraId="458B5E96" w14:textId="77777777" w:rsidTr="00EE0BDA">
      <w:tc>
        <w:tcPr>
          <w:tcW w:w="6521" w:type="dxa"/>
        </w:tcPr>
        <w:p w14:paraId="2EE3CD00" w14:textId="77777777" w:rsidR="00D42883" w:rsidRDefault="00D42883" w:rsidP="00D42883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Bloc 2, </w:t>
          </w:r>
          <w:proofErr w:type="spellStart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Urlar</w:t>
          </w:r>
          <w:proofErr w:type="spellEnd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3, </w:t>
          </w:r>
          <w:proofErr w:type="spellStart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OifigínaCathrach</w:t>
          </w:r>
          <w:proofErr w:type="spellEnd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,</w:t>
          </w:r>
          <w:r>
            <w:rPr>
              <w:rFonts w:ascii="Tahoma" w:hAnsi="Tahoma" w:cs="Tahoma"/>
              <w:color w:val="000000"/>
              <w:sz w:val="18"/>
              <w:szCs w:val="16"/>
            </w:rPr>
            <w:t xml:space="preserve"> An </w:t>
          </w:r>
          <w:proofErr w:type="spellStart"/>
          <w:r>
            <w:rPr>
              <w:rFonts w:ascii="Tahoma" w:hAnsi="Tahoma" w:cs="Tahoma"/>
              <w:color w:val="000000"/>
              <w:sz w:val="18"/>
              <w:szCs w:val="16"/>
            </w:rPr>
            <w:t>ChéAdmaid</w:t>
          </w:r>
          <w:proofErr w:type="spellEnd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BaileÁthaCliath</w:t>
          </w:r>
          <w:proofErr w:type="spellEnd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8</w:t>
          </w:r>
        </w:p>
        <w:p w14:paraId="743C3A09" w14:textId="77777777" w:rsidR="00D42883" w:rsidRDefault="00D42883" w:rsidP="00D42883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       T. 01 2225441 E: </w:t>
          </w:r>
          <w:hyperlink r:id="rId2" w:history="1">
            <w:r w:rsidRPr="004E129F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animalwelfare@dublincity.ie</w:t>
            </w:r>
          </w:hyperlink>
        </w:p>
      </w:tc>
    </w:tr>
  </w:tbl>
  <w:p w14:paraId="28A21466" w14:textId="159863FB" w:rsidR="00D42883" w:rsidRDefault="00D4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7754"/>
    <w:multiLevelType w:val="hybridMultilevel"/>
    <w:tmpl w:val="5DB2FB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06E31"/>
    <w:multiLevelType w:val="hybridMultilevel"/>
    <w:tmpl w:val="A96C2E38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A360F41"/>
    <w:multiLevelType w:val="hybridMultilevel"/>
    <w:tmpl w:val="A6B865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5AC2"/>
    <w:multiLevelType w:val="hybridMultilevel"/>
    <w:tmpl w:val="D4488158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FFE5FDC"/>
    <w:multiLevelType w:val="hybridMultilevel"/>
    <w:tmpl w:val="82F68E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F619E"/>
    <w:multiLevelType w:val="hybridMultilevel"/>
    <w:tmpl w:val="F040583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050B"/>
    <w:multiLevelType w:val="hybridMultilevel"/>
    <w:tmpl w:val="40D24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0B4B"/>
    <w:multiLevelType w:val="hybridMultilevel"/>
    <w:tmpl w:val="CA42EE5E"/>
    <w:lvl w:ilvl="0" w:tplc="1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41108C5"/>
    <w:multiLevelType w:val="hybridMultilevel"/>
    <w:tmpl w:val="0A9C4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027D"/>
    <w:multiLevelType w:val="hybridMultilevel"/>
    <w:tmpl w:val="E5C65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0EEA"/>
    <w:multiLevelType w:val="hybridMultilevel"/>
    <w:tmpl w:val="473E74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C66"/>
    <w:multiLevelType w:val="hybridMultilevel"/>
    <w:tmpl w:val="9738DA50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F624D68"/>
    <w:multiLevelType w:val="hybridMultilevel"/>
    <w:tmpl w:val="86387CDA"/>
    <w:lvl w:ilvl="0" w:tplc="1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4C0307B"/>
    <w:multiLevelType w:val="hybridMultilevel"/>
    <w:tmpl w:val="E24E53A2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F"/>
    <w:rsid w:val="00003EB0"/>
    <w:rsid w:val="00025A52"/>
    <w:rsid w:val="00031CD9"/>
    <w:rsid w:val="000365AE"/>
    <w:rsid w:val="000421E1"/>
    <w:rsid w:val="00042BEE"/>
    <w:rsid w:val="00054D92"/>
    <w:rsid w:val="00063756"/>
    <w:rsid w:val="00082207"/>
    <w:rsid w:val="000C1F84"/>
    <w:rsid w:val="000D5D9D"/>
    <w:rsid w:val="000D69BF"/>
    <w:rsid w:val="000E0B3D"/>
    <w:rsid w:val="000F1B47"/>
    <w:rsid w:val="00104FCD"/>
    <w:rsid w:val="00121849"/>
    <w:rsid w:val="00135AD8"/>
    <w:rsid w:val="0018017E"/>
    <w:rsid w:val="001A0690"/>
    <w:rsid w:val="001C2C05"/>
    <w:rsid w:val="001C39F0"/>
    <w:rsid w:val="001D323D"/>
    <w:rsid w:val="001E3AA6"/>
    <w:rsid w:val="001E79BC"/>
    <w:rsid w:val="00204E66"/>
    <w:rsid w:val="002146B1"/>
    <w:rsid w:val="002263C3"/>
    <w:rsid w:val="00250415"/>
    <w:rsid w:val="002506E3"/>
    <w:rsid w:val="002639C9"/>
    <w:rsid w:val="002670A5"/>
    <w:rsid w:val="00277039"/>
    <w:rsid w:val="00281328"/>
    <w:rsid w:val="00281DAC"/>
    <w:rsid w:val="00284345"/>
    <w:rsid w:val="00287EB5"/>
    <w:rsid w:val="002C15CC"/>
    <w:rsid w:val="002D457E"/>
    <w:rsid w:val="00345A8D"/>
    <w:rsid w:val="003A4B01"/>
    <w:rsid w:val="003A69F0"/>
    <w:rsid w:val="003A7D4F"/>
    <w:rsid w:val="003B62FD"/>
    <w:rsid w:val="003C1084"/>
    <w:rsid w:val="003C4AA0"/>
    <w:rsid w:val="003E2234"/>
    <w:rsid w:val="00431201"/>
    <w:rsid w:val="00452306"/>
    <w:rsid w:val="00455D61"/>
    <w:rsid w:val="004A75BD"/>
    <w:rsid w:val="004D0FCE"/>
    <w:rsid w:val="00512D4C"/>
    <w:rsid w:val="00525A19"/>
    <w:rsid w:val="00534F87"/>
    <w:rsid w:val="00543197"/>
    <w:rsid w:val="0055640D"/>
    <w:rsid w:val="00570260"/>
    <w:rsid w:val="005A52C6"/>
    <w:rsid w:val="005B0154"/>
    <w:rsid w:val="005E4A5A"/>
    <w:rsid w:val="00621DBF"/>
    <w:rsid w:val="006614C8"/>
    <w:rsid w:val="006E1406"/>
    <w:rsid w:val="007212CB"/>
    <w:rsid w:val="007715F4"/>
    <w:rsid w:val="00776758"/>
    <w:rsid w:val="007A34B2"/>
    <w:rsid w:val="007B33B4"/>
    <w:rsid w:val="007E4D5C"/>
    <w:rsid w:val="0080097F"/>
    <w:rsid w:val="0081563B"/>
    <w:rsid w:val="0084066F"/>
    <w:rsid w:val="00867B62"/>
    <w:rsid w:val="008C156A"/>
    <w:rsid w:val="00917370"/>
    <w:rsid w:val="009248D1"/>
    <w:rsid w:val="00977127"/>
    <w:rsid w:val="009A7F47"/>
    <w:rsid w:val="009D1F6D"/>
    <w:rsid w:val="009D2DF3"/>
    <w:rsid w:val="009D70CB"/>
    <w:rsid w:val="00A4561D"/>
    <w:rsid w:val="00A81F2B"/>
    <w:rsid w:val="00AB067B"/>
    <w:rsid w:val="00AD46F6"/>
    <w:rsid w:val="00B15E61"/>
    <w:rsid w:val="00B20E1D"/>
    <w:rsid w:val="00B31822"/>
    <w:rsid w:val="00B43346"/>
    <w:rsid w:val="00B62B7F"/>
    <w:rsid w:val="00B72E59"/>
    <w:rsid w:val="00B82A54"/>
    <w:rsid w:val="00B93F64"/>
    <w:rsid w:val="00B9416A"/>
    <w:rsid w:val="00BC2524"/>
    <w:rsid w:val="00BD7857"/>
    <w:rsid w:val="00C113E5"/>
    <w:rsid w:val="00CC5392"/>
    <w:rsid w:val="00CE24FB"/>
    <w:rsid w:val="00D353CE"/>
    <w:rsid w:val="00D42883"/>
    <w:rsid w:val="00D636BA"/>
    <w:rsid w:val="00D911EB"/>
    <w:rsid w:val="00DA5DE5"/>
    <w:rsid w:val="00DB646E"/>
    <w:rsid w:val="00DC0A81"/>
    <w:rsid w:val="00DC2143"/>
    <w:rsid w:val="00DE0C37"/>
    <w:rsid w:val="00DE3F19"/>
    <w:rsid w:val="00DF04FD"/>
    <w:rsid w:val="00E04DF2"/>
    <w:rsid w:val="00E66A90"/>
    <w:rsid w:val="00E8329B"/>
    <w:rsid w:val="00E87AC6"/>
    <w:rsid w:val="00EC441A"/>
    <w:rsid w:val="00ED5DD3"/>
    <w:rsid w:val="00EE564D"/>
    <w:rsid w:val="00F03794"/>
    <w:rsid w:val="00F168E4"/>
    <w:rsid w:val="00F2275C"/>
    <w:rsid w:val="00F50030"/>
    <w:rsid w:val="00F804FB"/>
    <w:rsid w:val="00F864CD"/>
    <w:rsid w:val="00FB6251"/>
    <w:rsid w:val="00FD0571"/>
    <w:rsid w:val="00FD61C2"/>
    <w:rsid w:val="00FE0390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4BE0"/>
  <w15:chartTrackingRefBased/>
  <w15:docId w15:val="{432AD85A-4A62-4C0F-977C-9798FAFC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3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A7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A7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83"/>
    <w:rPr>
      <w:sz w:val="22"/>
      <w:szCs w:val="22"/>
    </w:rPr>
  </w:style>
  <w:style w:type="character" w:styleId="Strong">
    <w:name w:val="Strong"/>
    <w:uiPriority w:val="22"/>
    <w:qFormat/>
    <w:rsid w:val="00D42883"/>
    <w:rPr>
      <w:b/>
      <w:bCs/>
    </w:rPr>
  </w:style>
  <w:style w:type="paragraph" w:styleId="NormalWeb">
    <w:name w:val="Normal (Web)"/>
    <w:basedOn w:val="Normal"/>
    <w:uiPriority w:val="99"/>
    <w:semiHidden/>
    <w:rsid w:val="00D428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D42883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0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0A5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imalwelfare@dublincity.i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6E8E-27A1-4793-B227-F2C5A6F5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Patrick Teehan</cp:lastModifiedBy>
  <cp:revision>4</cp:revision>
  <cp:lastPrinted>2016-05-13T13:11:00Z</cp:lastPrinted>
  <dcterms:created xsi:type="dcterms:W3CDTF">2021-05-20T10:58:00Z</dcterms:created>
  <dcterms:modified xsi:type="dcterms:W3CDTF">2022-01-07T09:57:00Z</dcterms:modified>
</cp:coreProperties>
</file>