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00ED" w14:textId="77777777" w:rsidR="00DE7810" w:rsidRDefault="00B90801" w:rsidP="005C376A">
      <w:pPr>
        <w:ind w:left="720" w:firstLine="720"/>
        <w:rPr>
          <w:rFonts w:ascii="Arial" w:hAnsi="Arial" w:cs="Arial"/>
          <w:b/>
          <w:sz w:val="28"/>
          <w:szCs w:val="28"/>
          <w:u w:val="single"/>
          <w:lang w:val="en-US"/>
        </w:rPr>
      </w:pPr>
      <w:r w:rsidRPr="00740390">
        <w:rPr>
          <w:rFonts w:ascii="Arial" w:hAnsi="Arial" w:cs="Arial"/>
          <w:b/>
          <w:sz w:val="28"/>
          <w:szCs w:val="28"/>
          <w:u w:val="single"/>
          <w:lang w:val="en-US"/>
        </w:rPr>
        <w:t xml:space="preserve">BROOMHILL HOUSE, SWORDS ROAD, DUBLIN 9   </w:t>
      </w:r>
    </w:p>
    <w:p w14:paraId="0E4A49C9" w14:textId="77777777" w:rsidR="00B90801" w:rsidRPr="00740390" w:rsidRDefault="00DE7810" w:rsidP="00FC68B4">
      <w:pPr>
        <w:jc w:val="center"/>
        <w:rPr>
          <w:rFonts w:ascii="Arial" w:hAnsi="Arial" w:cs="Arial"/>
          <w:b/>
          <w:sz w:val="28"/>
          <w:szCs w:val="28"/>
          <w:u w:val="single"/>
          <w:lang w:val="en-US"/>
        </w:rPr>
      </w:pPr>
      <w:r>
        <w:rPr>
          <w:rFonts w:ascii="Arial" w:hAnsi="Arial" w:cs="Arial"/>
          <w:b/>
          <w:sz w:val="28"/>
          <w:szCs w:val="28"/>
          <w:u w:val="single"/>
          <w:lang w:val="en-US"/>
        </w:rPr>
        <w:t>(To the rear of the Bonnington Hotel)</w:t>
      </w:r>
      <w:r w:rsidR="00B90801" w:rsidRPr="00740390">
        <w:rPr>
          <w:rFonts w:ascii="Arial" w:hAnsi="Arial" w:cs="Arial"/>
          <w:b/>
          <w:sz w:val="28"/>
          <w:szCs w:val="28"/>
          <w:u w:val="single"/>
          <w:lang w:val="en-US"/>
        </w:rPr>
        <w:t xml:space="preserve"> </w:t>
      </w:r>
    </w:p>
    <w:p w14:paraId="52FD54A6" w14:textId="11862654" w:rsidR="00B90801" w:rsidRDefault="007C44FA" w:rsidP="00FC68B4">
      <w:pPr>
        <w:jc w:val="center"/>
        <w:rPr>
          <w:rFonts w:ascii="Arial" w:hAnsi="Arial" w:cs="Arial"/>
          <w:b/>
          <w:sz w:val="28"/>
          <w:szCs w:val="28"/>
          <w:lang w:val="en-US"/>
        </w:rPr>
      </w:pPr>
      <w:r>
        <w:rPr>
          <w:rFonts w:ascii="Arial" w:hAnsi="Arial" w:cs="Arial"/>
          <w:b/>
          <w:sz w:val="28"/>
          <w:szCs w:val="28"/>
          <w:lang w:val="en-US"/>
        </w:rPr>
        <w:t>1 x 2 bedroom Apartment</w:t>
      </w:r>
    </w:p>
    <w:p w14:paraId="75D4415F" w14:textId="3AD9A847" w:rsidR="006149E6" w:rsidRPr="005C376A" w:rsidRDefault="00FC68B4" w:rsidP="005C376A">
      <w:pPr>
        <w:jc w:val="center"/>
        <w:rPr>
          <w:rFonts w:ascii="Arial" w:hAnsi="Arial" w:cs="Arial"/>
          <w:b/>
          <w:sz w:val="28"/>
          <w:szCs w:val="28"/>
          <w:lang w:val="en-US"/>
        </w:rPr>
      </w:pPr>
      <w:r>
        <w:rPr>
          <w:rFonts w:ascii="Arial" w:hAnsi="Arial" w:cs="Arial"/>
          <w:b/>
          <w:sz w:val="28"/>
          <w:szCs w:val="28"/>
          <w:lang w:val="en-US"/>
        </w:rPr>
        <w:t>Choice Based Lettings Scheme</w:t>
      </w:r>
    </w:p>
    <w:p w14:paraId="0E633FD0" w14:textId="6A1BD6C0" w:rsidR="004B2321" w:rsidRDefault="00D15917" w:rsidP="005C376A">
      <w:pPr>
        <w:rPr>
          <w:rFonts w:ascii="Arial" w:hAnsi="Arial" w:cs="Arial"/>
          <w:b/>
          <w:sz w:val="28"/>
          <w:szCs w:val="28"/>
          <w:lang w:val="en-US"/>
        </w:rPr>
      </w:pPr>
      <w:r w:rsidRPr="00D15917">
        <w:rPr>
          <w:rFonts w:ascii="Arial" w:hAnsi="Arial" w:cs="Arial"/>
          <w:b/>
          <w:noProof/>
          <w:sz w:val="28"/>
          <w:szCs w:val="28"/>
          <w:lang w:val="en-IE" w:eastAsia="en-IE"/>
        </w:rPr>
        <w:drawing>
          <wp:inline distT="0" distB="0" distL="0" distR="0" wp14:anchorId="19C00FB6" wp14:editId="782775E2">
            <wp:extent cx="5731510" cy="4143159"/>
            <wp:effectExtent l="0" t="0" r="2540" b="0"/>
            <wp:docPr id="2" name="Picture 2" descr="H:\Documents\Pictures\Bonning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Pictures\Bonningt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43159"/>
                    </a:xfrm>
                    <a:prstGeom prst="rect">
                      <a:avLst/>
                    </a:prstGeom>
                    <a:noFill/>
                    <a:ln>
                      <a:noFill/>
                    </a:ln>
                  </pic:spPr>
                </pic:pic>
              </a:graphicData>
            </a:graphic>
          </wp:inline>
        </w:drawing>
      </w:r>
    </w:p>
    <w:p w14:paraId="2E3C5573" w14:textId="77777777" w:rsidR="005C376A" w:rsidRPr="005C376A" w:rsidRDefault="005C376A" w:rsidP="005C376A">
      <w:pPr>
        <w:rPr>
          <w:rFonts w:ascii="Arial" w:hAnsi="Arial" w:cs="Arial"/>
          <w:b/>
          <w:sz w:val="28"/>
          <w:szCs w:val="28"/>
          <w:lang w:val="en-US"/>
        </w:rPr>
      </w:pPr>
    </w:p>
    <w:p w14:paraId="1093C903" w14:textId="77777777" w:rsidR="00B90801" w:rsidRPr="00B90801" w:rsidRDefault="004B2321" w:rsidP="004B2321">
      <w:pPr>
        <w:ind w:left="720"/>
        <w:jc w:val="both"/>
        <w:rPr>
          <w:rFonts w:asciiTheme="minorHAnsi" w:eastAsiaTheme="minorHAnsi" w:hAnsiTheme="minorHAnsi" w:cstheme="minorHAnsi"/>
          <w:bCs/>
          <w:iCs/>
          <w:highlight w:val="yellow"/>
          <w:u w:val="single"/>
          <w:lang w:val="en-IE" w:eastAsia="en-IE"/>
        </w:rPr>
      </w:pPr>
      <w:r>
        <w:rPr>
          <w:rFonts w:ascii="Arial" w:eastAsiaTheme="minorHAnsi" w:hAnsi="Arial" w:cs="Arial"/>
          <w:bCs/>
          <w:iCs/>
          <w:lang w:val="en-IE" w:eastAsia="en-IE"/>
        </w:rPr>
        <w:t>This development is being managed by Tuath Housing on behalf of Dublin City Council.</w:t>
      </w:r>
      <w:r w:rsidRPr="00B90801">
        <w:rPr>
          <w:rFonts w:asciiTheme="minorHAnsi" w:eastAsiaTheme="minorHAnsi" w:hAnsiTheme="minorHAnsi" w:cstheme="minorHAnsi"/>
          <w:bCs/>
          <w:iCs/>
          <w:highlight w:val="yellow"/>
          <w:u w:val="single"/>
          <w:lang w:val="en-IE" w:eastAsia="en-IE"/>
        </w:rPr>
        <w:t xml:space="preserve"> </w:t>
      </w:r>
    </w:p>
    <w:p w14:paraId="10931F48" w14:textId="77777777" w:rsidR="007807AF" w:rsidRPr="008B063B" w:rsidRDefault="007807AF" w:rsidP="00FA064E">
      <w:pPr>
        <w:rPr>
          <w:rFonts w:ascii="Arial" w:hAnsi="Arial" w:cs="Arial"/>
          <w:color w:val="FF0000"/>
          <w:lang w:val="en-US"/>
        </w:rPr>
      </w:pPr>
    </w:p>
    <w:p w14:paraId="2D2F1569" w14:textId="3C78B93C" w:rsidR="007C44FA" w:rsidRDefault="00B90801" w:rsidP="00B90801">
      <w:pPr>
        <w:ind w:left="720"/>
        <w:rPr>
          <w:rFonts w:ascii="Arial" w:eastAsiaTheme="minorHAnsi" w:hAnsi="Arial" w:cs="Arial"/>
          <w:lang w:val="en-IE" w:eastAsia="en-US"/>
        </w:rPr>
      </w:pPr>
      <w:r w:rsidRPr="00B90801">
        <w:rPr>
          <w:rFonts w:ascii="Arial" w:eastAsiaTheme="minorHAnsi" w:hAnsi="Arial" w:cs="Arial"/>
          <w:lang w:val="en-IE" w:eastAsia="en-US"/>
        </w:rPr>
        <w:t xml:space="preserve">Dublin City Council is inviting applicants from all our waiting lists who have selected </w:t>
      </w:r>
      <w:r w:rsidRPr="00CF70DC">
        <w:rPr>
          <w:rFonts w:ascii="Arial" w:eastAsiaTheme="minorHAnsi" w:hAnsi="Arial" w:cs="Arial"/>
          <w:b/>
          <w:i/>
          <w:color w:val="FF0000"/>
          <w:lang w:val="en-IE" w:eastAsia="en-US"/>
        </w:rPr>
        <w:t>Area E</w:t>
      </w:r>
      <w:r w:rsidRPr="00B90801">
        <w:rPr>
          <w:rFonts w:ascii="Arial" w:eastAsiaTheme="minorHAnsi" w:hAnsi="Arial" w:cs="Arial"/>
          <w:lang w:val="en-IE" w:eastAsia="en-US"/>
        </w:rPr>
        <w:t xml:space="preserve"> as their area of preference </w:t>
      </w:r>
      <w:r w:rsidR="007C44FA">
        <w:rPr>
          <w:rFonts w:ascii="Arial" w:eastAsiaTheme="minorHAnsi" w:hAnsi="Arial" w:cs="Arial"/>
          <w:lang w:val="en-IE" w:eastAsia="en-US"/>
        </w:rPr>
        <w:t xml:space="preserve">to apply for this 2-bedroom apartment on the ground floor.  There is </w:t>
      </w:r>
      <w:r w:rsidR="007C44FA" w:rsidRPr="007C44FA">
        <w:rPr>
          <w:rFonts w:ascii="Arial" w:eastAsiaTheme="minorHAnsi" w:hAnsi="Arial" w:cs="Arial"/>
          <w:b/>
          <w:bCs/>
          <w:u w:val="single"/>
          <w:lang w:val="en-IE" w:eastAsia="en-US"/>
        </w:rPr>
        <w:t>NO</w:t>
      </w:r>
      <w:r w:rsidR="007C44FA">
        <w:rPr>
          <w:rFonts w:ascii="Arial" w:eastAsiaTheme="minorHAnsi" w:hAnsi="Arial" w:cs="Arial"/>
          <w:lang w:val="en-IE" w:eastAsia="en-US"/>
        </w:rPr>
        <w:t xml:space="preserve"> parking included. There are </w:t>
      </w:r>
      <w:r w:rsidR="007C44FA" w:rsidRPr="007C44FA">
        <w:rPr>
          <w:rFonts w:ascii="Arial" w:eastAsiaTheme="minorHAnsi" w:hAnsi="Arial" w:cs="Arial"/>
          <w:b/>
          <w:bCs/>
          <w:u w:val="single"/>
          <w:lang w:val="en-IE" w:eastAsia="en-US"/>
        </w:rPr>
        <w:t>NO</w:t>
      </w:r>
      <w:r w:rsidR="007C44FA">
        <w:rPr>
          <w:rFonts w:ascii="Arial" w:eastAsiaTheme="minorHAnsi" w:hAnsi="Arial" w:cs="Arial"/>
          <w:lang w:val="en-IE" w:eastAsia="en-US"/>
        </w:rPr>
        <w:t xml:space="preserve"> pets permitted.    </w:t>
      </w:r>
    </w:p>
    <w:p w14:paraId="1AC0AC7F" w14:textId="77777777" w:rsidR="007C44FA" w:rsidRDefault="007C44FA" w:rsidP="00B90801">
      <w:pPr>
        <w:ind w:left="720"/>
        <w:rPr>
          <w:rFonts w:ascii="Arial" w:eastAsiaTheme="minorHAnsi" w:hAnsi="Arial" w:cs="Arial"/>
          <w:lang w:val="en-IE" w:eastAsia="en-US"/>
        </w:rPr>
      </w:pPr>
    </w:p>
    <w:p w14:paraId="7723C08E" w14:textId="0D2DF4B1" w:rsidR="00D2245C" w:rsidRDefault="00B90801" w:rsidP="00B90801">
      <w:pPr>
        <w:ind w:left="720"/>
        <w:rPr>
          <w:rFonts w:ascii="Arial" w:eastAsiaTheme="minorHAnsi" w:hAnsi="Arial" w:cs="Arial"/>
          <w:lang w:val="en-IE" w:eastAsia="en-US"/>
        </w:rPr>
      </w:pPr>
      <w:r w:rsidRPr="00B90801">
        <w:rPr>
          <w:rFonts w:ascii="Arial" w:eastAsiaTheme="minorHAnsi" w:hAnsi="Arial" w:cs="Arial"/>
          <w:lang w:val="en-IE" w:eastAsia="en-US"/>
        </w:rPr>
        <w:t xml:space="preserve"> </w:t>
      </w:r>
    </w:p>
    <w:p w14:paraId="3AB5FC41" w14:textId="2866094A" w:rsidR="005413AE" w:rsidRDefault="005C376A" w:rsidP="007328AF">
      <w:pPr>
        <w:ind w:left="720"/>
        <w:rPr>
          <w:rFonts w:ascii="Arial" w:eastAsiaTheme="minorHAnsi" w:hAnsi="Arial" w:cs="Arial"/>
          <w:b/>
          <w:u w:val="single"/>
          <w:lang w:val="en-IE" w:eastAsia="en-US"/>
        </w:rPr>
      </w:pPr>
      <w:r>
        <w:rPr>
          <w:rFonts w:ascii="Arial" w:hAnsi="Arial" w:cs="Arial"/>
          <w:color w:val="333333"/>
          <w:shd w:val="clear" w:color="auto" w:fill="FFFFFF"/>
        </w:rPr>
        <w:t>The location is second to none. Swords Road is one of North Dublin's most established and convenient residential addresses, with a wealth of local amenities on its doorstep. Excellent primary and secondary schools, shops, cafés, restaurants, sporting facilities and parks are all within easy reach. Dublin City University, Dublin Airport, Beaumont Hospital and the Mater Hospital are nearby, while Dublin City Centre is easily accessible via an excellent public transport network. The M1, M50 and Port Tunnel are also within close proximity, providing excellent connectivity to all parts of Dublin and beyond.</w:t>
      </w:r>
    </w:p>
    <w:p w14:paraId="128D6F27" w14:textId="77777777" w:rsidR="00902917" w:rsidRPr="008B063B" w:rsidRDefault="00902917" w:rsidP="00902917">
      <w:pPr>
        <w:ind w:left="720"/>
        <w:jc w:val="both"/>
        <w:rPr>
          <w:rFonts w:ascii="Arial" w:hAnsi="Arial" w:cs="Arial"/>
          <w:b/>
          <w:bCs/>
          <w:iCs/>
          <w:color w:val="FF0000"/>
          <w:lang w:eastAsia="en-IE"/>
        </w:rPr>
      </w:pPr>
    </w:p>
    <w:p w14:paraId="0265C4DF" w14:textId="77777777" w:rsidR="007328AF" w:rsidRPr="008B063B" w:rsidRDefault="007328AF" w:rsidP="007328AF">
      <w:pPr>
        <w:pStyle w:val="ListParagraph"/>
        <w:ind w:left="1440"/>
        <w:jc w:val="both"/>
        <w:rPr>
          <w:rFonts w:ascii="Arial" w:hAnsi="Arial" w:cs="Arial"/>
          <w:iCs/>
          <w:lang w:eastAsia="en-IE"/>
        </w:rPr>
      </w:pPr>
    </w:p>
    <w:p w14:paraId="31D50247" w14:textId="13385584" w:rsidR="001E2BE3" w:rsidRDefault="007C44FA" w:rsidP="005C376A">
      <w:pPr>
        <w:ind w:left="720"/>
        <w:jc w:val="center"/>
        <w:rPr>
          <w:rFonts w:ascii="Arial" w:eastAsiaTheme="minorHAnsi" w:hAnsi="Arial" w:cs="Arial"/>
          <w:b/>
          <w:u w:val="single"/>
          <w:lang w:val="en-IE" w:eastAsia="en-US"/>
        </w:rPr>
      </w:pPr>
      <w:r>
        <w:rPr>
          <w:rFonts w:ascii="Arial" w:eastAsiaTheme="minorHAnsi" w:hAnsi="Arial" w:cs="Arial"/>
          <w:b/>
          <w:u w:val="single"/>
          <w:lang w:val="en-IE" w:eastAsia="en-US"/>
        </w:rPr>
        <w:t xml:space="preserve">Furnishings and white goods </w:t>
      </w:r>
      <w:r w:rsidR="00C92AEB">
        <w:rPr>
          <w:rFonts w:ascii="Arial" w:eastAsiaTheme="minorHAnsi" w:hAnsi="Arial" w:cs="Arial"/>
          <w:b/>
          <w:u w:val="single"/>
          <w:lang w:val="en-IE" w:eastAsia="en-US"/>
        </w:rPr>
        <w:t>are included</w:t>
      </w:r>
    </w:p>
    <w:p w14:paraId="7B5CBAB8" w14:textId="77777777" w:rsidR="007C44FA" w:rsidRPr="008949F9" w:rsidRDefault="007C44FA" w:rsidP="007C44FA">
      <w:pPr>
        <w:jc w:val="both"/>
        <w:rPr>
          <w:rFonts w:ascii="Verdana" w:hAnsi="Verdana" w:cstheme="minorHAnsi"/>
          <w:sz w:val="20"/>
          <w:szCs w:val="20"/>
          <w:lang w:eastAsia="en-IE"/>
        </w:rPr>
      </w:pPr>
    </w:p>
    <w:p w14:paraId="0AD6672A" w14:textId="77777777" w:rsidR="007C44FA" w:rsidRPr="00CF7FE4" w:rsidRDefault="007C44FA" w:rsidP="007C44FA">
      <w:pPr>
        <w:spacing w:after="120"/>
        <w:jc w:val="center"/>
        <w:rPr>
          <w:rFonts w:ascii="Verdana" w:hAnsi="Verdana" w:cstheme="majorHAnsi"/>
          <w:b/>
          <w:sz w:val="20"/>
          <w:szCs w:val="20"/>
          <w:u w:val="single"/>
        </w:rPr>
      </w:pPr>
      <w:r w:rsidRPr="00CF7FE4">
        <w:rPr>
          <w:rFonts w:ascii="Verdana" w:hAnsi="Verdana" w:cstheme="majorHAnsi"/>
          <w:b/>
          <w:sz w:val="20"/>
          <w:szCs w:val="20"/>
          <w:u w:val="single"/>
        </w:rPr>
        <w:t>Procedure and Application Form</w:t>
      </w:r>
    </w:p>
    <w:p w14:paraId="5E405E6B" w14:textId="21CFDD49" w:rsidR="007C44FA"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sz w:val="20"/>
          <w:szCs w:val="20"/>
        </w:rPr>
        <w:t>All appl</w:t>
      </w:r>
      <w:r>
        <w:rPr>
          <w:rFonts w:ascii="Verdana" w:hAnsi="Verdana" w:cstheme="majorHAnsi"/>
          <w:sz w:val="20"/>
          <w:szCs w:val="20"/>
        </w:rPr>
        <w:t xml:space="preserve">icants must be listed for </w:t>
      </w:r>
      <w:r w:rsidRPr="00E63B61">
        <w:rPr>
          <w:rFonts w:ascii="Verdana" w:hAnsi="Verdana" w:cstheme="majorHAnsi"/>
          <w:sz w:val="20"/>
          <w:szCs w:val="20"/>
          <w:highlight w:val="yellow"/>
        </w:rPr>
        <w:t xml:space="preserve">Area </w:t>
      </w:r>
      <w:r>
        <w:rPr>
          <w:rFonts w:ascii="Verdana" w:hAnsi="Verdana" w:cstheme="majorHAnsi"/>
          <w:sz w:val="20"/>
          <w:szCs w:val="20"/>
        </w:rPr>
        <w:t>E</w:t>
      </w:r>
      <w:r w:rsidRPr="00CF7FE4">
        <w:rPr>
          <w:rFonts w:ascii="Verdana" w:hAnsi="Verdana" w:cstheme="majorHAnsi"/>
          <w:b/>
          <w:sz w:val="20"/>
          <w:szCs w:val="20"/>
        </w:rPr>
        <w:t>.</w:t>
      </w:r>
    </w:p>
    <w:p w14:paraId="667321FF" w14:textId="77777777" w:rsidR="007C44FA" w:rsidRPr="006A5CA6" w:rsidRDefault="007C44FA" w:rsidP="007C44FA">
      <w:pPr>
        <w:pStyle w:val="ListParagraph"/>
        <w:numPr>
          <w:ilvl w:val="0"/>
          <w:numId w:val="9"/>
        </w:numPr>
        <w:spacing w:after="120" w:line="256" w:lineRule="auto"/>
        <w:jc w:val="both"/>
        <w:rPr>
          <w:rFonts w:ascii="Verdana" w:hAnsi="Verdana" w:cstheme="majorHAnsi"/>
          <w:b/>
          <w:sz w:val="20"/>
          <w:szCs w:val="20"/>
        </w:rPr>
      </w:pPr>
      <w:r w:rsidRPr="006A5CA6">
        <w:rPr>
          <w:rFonts w:ascii="Verdana" w:hAnsi="Verdana" w:cstheme="majorHAnsi"/>
          <w:iCs/>
          <w:sz w:val="20"/>
          <w:szCs w:val="20"/>
          <w:lang w:eastAsia="en-IE"/>
        </w:rPr>
        <w:t>Please apply for this development by following this link for the portal:</w:t>
      </w:r>
    </w:p>
    <w:p w14:paraId="69EC242D" w14:textId="77777777" w:rsidR="007C44FA" w:rsidRDefault="007C44FA" w:rsidP="007C44FA">
      <w:pPr>
        <w:ind w:left="644"/>
        <w:jc w:val="both"/>
        <w:rPr>
          <w:rFonts w:ascii="Verdana" w:hAnsi="Verdana" w:cstheme="majorHAnsi"/>
          <w:iCs/>
          <w:sz w:val="20"/>
          <w:szCs w:val="20"/>
          <w:lang w:eastAsia="en-IE"/>
        </w:rPr>
      </w:pPr>
      <w:hyperlink r:id="rId8" w:history="1">
        <w:r w:rsidRPr="00045EE5">
          <w:rPr>
            <w:rStyle w:val="Hyperlink"/>
            <w:rFonts w:ascii="Verdana" w:hAnsi="Verdana" w:cstheme="majorHAnsi"/>
            <w:iCs/>
            <w:sz w:val="20"/>
            <w:szCs w:val="20"/>
            <w:lang w:eastAsia="en-IE"/>
          </w:rPr>
          <w:t>https://citizenhub.dublincity.ie/service/Choice_Based_Lettings_Application</w:t>
        </w:r>
      </w:hyperlink>
      <w:r>
        <w:rPr>
          <w:rFonts w:ascii="Verdana" w:hAnsi="Verdana" w:cstheme="majorHAnsi"/>
          <w:iCs/>
          <w:sz w:val="20"/>
          <w:szCs w:val="20"/>
          <w:lang w:eastAsia="en-IE"/>
        </w:rPr>
        <w:t xml:space="preserve"> or</w:t>
      </w:r>
    </w:p>
    <w:p w14:paraId="3B7B8889" w14:textId="05D847DD" w:rsidR="007C44FA" w:rsidRPr="007C44FA" w:rsidRDefault="007C44FA" w:rsidP="007C44FA">
      <w:pPr>
        <w:ind w:left="644"/>
        <w:jc w:val="both"/>
        <w:rPr>
          <w:rFonts w:ascii="Verdana" w:hAnsi="Verdana" w:cstheme="majorHAnsi"/>
          <w:iCs/>
          <w:sz w:val="20"/>
          <w:szCs w:val="20"/>
          <w:lang w:eastAsia="en-IE"/>
        </w:rPr>
      </w:pPr>
      <w:r w:rsidRPr="00CF7FE4">
        <w:rPr>
          <w:rFonts w:ascii="Verdana" w:hAnsi="Verdana" w:cstheme="majorHAnsi"/>
          <w:iCs/>
          <w:sz w:val="20"/>
          <w:szCs w:val="20"/>
          <w:lang w:eastAsia="en-IE"/>
        </w:rPr>
        <w:t>This application</w:t>
      </w:r>
      <w:r>
        <w:rPr>
          <w:rFonts w:ascii="Verdana" w:hAnsi="Verdana" w:cstheme="majorHAnsi"/>
          <w:iCs/>
          <w:sz w:val="20"/>
          <w:szCs w:val="20"/>
          <w:lang w:eastAsia="en-IE"/>
        </w:rPr>
        <w:t xml:space="preserve"> form can be completed and returned to</w:t>
      </w:r>
      <w:r w:rsidRPr="00CF7FE4">
        <w:rPr>
          <w:rFonts w:ascii="Verdana" w:hAnsi="Verdana" w:cstheme="majorHAnsi"/>
          <w:iCs/>
          <w:sz w:val="20"/>
          <w:szCs w:val="20"/>
          <w:lang w:eastAsia="en-IE"/>
        </w:rPr>
        <w:t xml:space="preserve"> </w:t>
      </w:r>
      <w:r w:rsidRPr="006A5CA6">
        <w:rPr>
          <w:rFonts w:ascii="Verdana" w:hAnsi="Verdana" w:cstheme="majorHAnsi"/>
          <w:iCs/>
          <w:sz w:val="20"/>
          <w:szCs w:val="20"/>
          <w:lang w:eastAsia="en-IE"/>
        </w:rPr>
        <w:t>Dublin City Council, Housing Allocations, Civic Offices, Wood Quay, Dublin 8.</w:t>
      </w:r>
    </w:p>
    <w:p w14:paraId="48164E1B" w14:textId="55499B1D" w:rsidR="007C44FA" w:rsidRPr="006A5CA6" w:rsidRDefault="007C44FA" w:rsidP="007C44FA">
      <w:pPr>
        <w:ind w:left="644"/>
        <w:jc w:val="both"/>
        <w:rPr>
          <w:rFonts w:ascii="Arial" w:hAnsi="Arial" w:cs="Arial"/>
          <w:b/>
          <w:iCs/>
          <w:sz w:val="20"/>
          <w:szCs w:val="20"/>
          <w:u w:val="single"/>
          <w:lang w:eastAsia="en-IE"/>
        </w:rPr>
      </w:pPr>
      <w:r w:rsidRPr="006A5CA6">
        <w:rPr>
          <w:rFonts w:ascii="Arial" w:hAnsi="Arial" w:cs="Arial"/>
          <w:b/>
          <w:iCs/>
          <w:sz w:val="20"/>
          <w:szCs w:val="20"/>
          <w:u w:val="single"/>
          <w:lang w:eastAsia="en-IE"/>
        </w:rPr>
        <w:t>IF YOU A</w:t>
      </w:r>
      <w:r>
        <w:rPr>
          <w:rFonts w:ascii="Arial" w:hAnsi="Arial" w:cs="Arial"/>
          <w:b/>
          <w:iCs/>
          <w:sz w:val="20"/>
          <w:szCs w:val="20"/>
          <w:u w:val="single"/>
          <w:lang w:eastAsia="en-IE"/>
        </w:rPr>
        <w:t>PPLY ON THE PORTAL THERE IS NO REQUIREMENT TO</w:t>
      </w:r>
      <w:r w:rsidRPr="006A5CA6">
        <w:rPr>
          <w:rFonts w:ascii="Arial" w:hAnsi="Arial" w:cs="Arial"/>
          <w:b/>
          <w:iCs/>
          <w:sz w:val="20"/>
          <w:szCs w:val="20"/>
          <w:u w:val="single"/>
          <w:lang w:eastAsia="en-IE"/>
        </w:rPr>
        <w:t xml:space="preserve"> POST OR EMAIL YOUR APPLICATION</w:t>
      </w:r>
    </w:p>
    <w:p w14:paraId="1ABF379B" w14:textId="21D6E7E4" w:rsidR="007C44FA" w:rsidRPr="006A5CA6" w:rsidRDefault="007C44FA" w:rsidP="007C44FA">
      <w:pPr>
        <w:pStyle w:val="ListParagraph"/>
        <w:numPr>
          <w:ilvl w:val="0"/>
          <w:numId w:val="9"/>
        </w:numPr>
        <w:jc w:val="both"/>
        <w:rPr>
          <w:rFonts w:ascii="Verdana" w:eastAsiaTheme="minorHAnsi" w:hAnsi="Verdana" w:cstheme="majorHAnsi"/>
          <w:bCs/>
          <w:iCs/>
          <w:sz w:val="20"/>
          <w:szCs w:val="20"/>
          <w:lang w:val="en-IE" w:eastAsia="en-IE"/>
        </w:rPr>
      </w:pPr>
      <w:r w:rsidRPr="00CF7FE4">
        <w:rPr>
          <w:rFonts w:ascii="Verdana" w:eastAsiaTheme="minorHAnsi" w:hAnsi="Verdana" w:cstheme="majorHAnsi"/>
          <w:bCs/>
          <w:iCs/>
          <w:sz w:val="20"/>
          <w:szCs w:val="20"/>
          <w:lang w:val="en-IE" w:eastAsia="en-IE"/>
        </w:rPr>
        <w:t>Start</w:t>
      </w:r>
      <w:r>
        <w:rPr>
          <w:rFonts w:ascii="Verdana" w:eastAsiaTheme="minorHAnsi" w:hAnsi="Verdana" w:cstheme="majorHAnsi"/>
          <w:bCs/>
          <w:iCs/>
          <w:sz w:val="20"/>
          <w:szCs w:val="20"/>
          <w:lang w:val="en-IE" w:eastAsia="en-IE"/>
        </w:rPr>
        <w:t xml:space="preserve"> date of CBL advertisement is </w:t>
      </w:r>
      <w:r>
        <w:rPr>
          <w:rFonts w:ascii="Verdana" w:eastAsiaTheme="minorHAnsi" w:hAnsi="Verdana" w:cstheme="majorHAnsi"/>
          <w:bCs/>
          <w:iCs/>
          <w:sz w:val="20"/>
          <w:szCs w:val="20"/>
          <w:lang w:val="en-IE" w:eastAsia="en-IE"/>
        </w:rPr>
        <w:t xml:space="preserve">19/6/2026 </w:t>
      </w:r>
      <w:r>
        <w:rPr>
          <w:rFonts w:ascii="Verdana" w:eastAsiaTheme="minorHAnsi" w:hAnsi="Verdana" w:cstheme="majorHAnsi"/>
          <w:bCs/>
          <w:iCs/>
          <w:sz w:val="20"/>
          <w:szCs w:val="20"/>
          <w:lang w:val="en-IE" w:eastAsia="en-IE"/>
        </w:rPr>
        <w:t xml:space="preserve">until </w:t>
      </w:r>
      <w:r>
        <w:rPr>
          <w:rFonts w:ascii="Verdana" w:eastAsiaTheme="minorHAnsi" w:hAnsi="Verdana" w:cstheme="majorHAnsi"/>
          <w:bCs/>
          <w:iCs/>
          <w:sz w:val="20"/>
          <w:szCs w:val="20"/>
          <w:lang w:val="en-IE" w:eastAsia="en-IE"/>
        </w:rPr>
        <w:t xml:space="preserve">26/6/2026 </w:t>
      </w:r>
      <w:r w:rsidRPr="00CF7FE4">
        <w:rPr>
          <w:rFonts w:ascii="Verdana" w:eastAsiaTheme="minorHAnsi" w:hAnsi="Verdana" w:cstheme="majorHAnsi"/>
          <w:bCs/>
          <w:iCs/>
          <w:sz w:val="20"/>
          <w:szCs w:val="20"/>
          <w:lang w:val="en-IE" w:eastAsia="en-IE"/>
        </w:rPr>
        <w:t>at 5pm.</w:t>
      </w:r>
    </w:p>
    <w:p w14:paraId="34C4E7F6" w14:textId="77777777" w:rsidR="007C44FA" w:rsidRPr="006A5CA6"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6A5CA6">
        <w:rPr>
          <w:rFonts w:ascii="Verdana" w:hAnsi="Verdana" w:cstheme="majorHAnsi"/>
          <w:sz w:val="20"/>
          <w:szCs w:val="20"/>
        </w:rPr>
        <w:t>If a number of applicants apply for the same property, the final offer will be made to the applicant with the highest position on list.</w:t>
      </w:r>
    </w:p>
    <w:p w14:paraId="01039A1E" w14:textId="77777777" w:rsidR="007C44FA" w:rsidRPr="00CF7FE4" w:rsidRDefault="007C44FA" w:rsidP="007C44FA">
      <w:pPr>
        <w:pStyle w:val="ListParagraph"/>
        <w:numPr>
          <w:ilvl w:val="0"/>
          <w:numId w:val="9"/>
        </w:numPr>
        <w:spacing w:after="120" w:line="256" w:lineRule="auto"/>
        <w:jc w:val="both"/>
        <w:rPr>
          <w:rFonts w:ascii="Verdana" w:hAnsi="Verdana" w:cstheme="majorHAnsi"/>
          <w:sz w:val="20"/>
          <w:szCs w:val="20"/>
        </w:rPr>
      </w:pPr>
      <w:r w:rsidRPr="00CF7FE4">
        <w:rPr>
          <w:rFonts w:ascii="Verdana" w:hAnsi="Verdana" w:cstheme="majorHAnsi"/>
          <w:sz w:val="20"/>
          <w:szCs w:val="20"/>
        </w:rPr>
        <w:t xml:space="preserve">All applications will be examined on estate management grounds </w:t>
      </w:r>
      <w:r w:rsidRPr="00CF7FE4">
        <w:rPr>
          <w:rFonts w:ascii="Verdana" w:hAnsi="Verdana" w:cstheme="majorHAnsi"/>
          <w:sz w:val="20"/>
          <w:szCs w:val="20"/>
          <w:u w:val="single"/>
        </w:rPr>
        <w:t>including rent arrears.</w:t>
      </w:r>
    </w:p>
    <w:p w14:paraId="023C2AE6" w14:textId="77777777" w:rsidR="007C44FA" w:rsidRPr="00CF7FE4" w:rsidRDefault="007C44FA" w:rsidP="007C44FA">
      <w:pPr>
        <w:pStyle w:val="ListParagraph"/>
        <w:numPr>
          <w:ilvl w:val="0"/>
          <w:numId w:val="9"/>
        </w:numPr>
        <w:spacing w:after="120" w:line="256" w:lineRule="auto"/>
        <w:jc w:val="both"/>
        <w:rPr>
          <w:rFonts w:ascii="Verdana" w:hAnsi="Verdana" w:cstheme="majorHAnsi"/>
          <w:b/>
          <w:color w:val="FF0000"/>
          <w:sz w:val="20"/>
          <w:szCs w:val="20"/>
        </w:rPr>
      </w:pPr>
      <w:r w:rsidRPr="00CF7FE4">
        <w:rPr>
          <w:rFonts w:ascii="Verdana" w:hAnsi="Verdana" w:cstheme="majorHAnsi"/>
          <w:b/>
          <w:sz w:val="20"/>
          <w:szCs w:val="20"/>
        </w:rPr>
        <w:t>A successful candidate who refuses a Choice Based Letting will not be eligible for consideration for another Choice Based Letting unit for a period of 1 year.</w:t>
      </w:r>
    </w:p>
    <w:p w14:paraId="59465D4C"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Under the Choice Based Letting Scheme only the successful candidates will be notified.</w:t>
      </w:r>
    </w:p>
    <w:p w14:paraId="7B76043B" w14:textId="77777777" w:rsidR="007C44FA" w:rsidRPr="00CF7FE4"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sz w:val="20"/>
          <w:szCs w:val="20"/>
        </w:rPr>
        <w:t>If you need further information regarding the Choice Based Letting Scheme, please contact the Allocations Section on (01) 222 2207.</w:t>
      </w:r>
    </w:p>
    <w:p w14:paraId="798D584C" w14:textId="77777777" w:rsidR="007C44FA" w:rsidRPr="00FB569A" w:rsidRDefault="007C44FA" w:rsidP="007C44FA">
      <w:pPr>
        <w:pStyle w:val="ListParagraph"/>
        <w:numPr>
          <w:ilvl w:val="0"/>
          <w:numId w:val="9"/>
        </w:numPr>
        <w:spacing w:after="120" w:line="256" w:lineRule="auto"/>
        <w:jc w:val="both"/>
        <w:rPr>
          <w:rFonts w:ascii="Verdana" w:hAnsi="Verdana" w:cstheme="majorHAnsi"/>
          <w:color w:val="FF0000"/>
          <w:sz w:val="20"/>
          <w:szCs w:val="20"/>
        </w:rPr>
      </w:pPr>
      <w:r w:rsidRPr="00CF7FE4">
        <w:rPr>
          <w:rFonts w:ascii="Verdana" w:hAnsi="Verdana" w:cstheme="majorHAnsi"/>
          <w:b/>
          <w:color w:val="FF0000"/>
          <w:sz w:val="20"/>
          <w:szCs w:val="20"/>
        </w:rPr>
        <w:t>PLEASE NOTE LATE APPLICATIONS WILL NOT BE CONSIDERED.</w:t>
      </w:r>
    </w:p>
    <w:p w14:paraId="3E814808" w14:textId="77777777" w:rsidR="007C44FA" w:rsidRPr="00FB569A" w:rsidRDefault="007C44FA" w:rsidP="007C44FA">
      <w:pPr>
        <w:pStyle w:val="ListParagraph"/>
        <w:numPr>
          <w:ilvl w:val="0"/>
          <w:numId w:val="9"/>
        </w:numPr>
        <w:spacing w:after="120"/>
        <w:rPr>
          <w:rFonts w:ascii="Verdana" w:hAnsi="Verdana"/>
          <w:sz w:val="20"/>
          <w:szCs w:val="20"/>
        </w:rPr>
      </w:pPr>
      <w:r w:rsidRPr="00FB569A">
        <w:rPr>
          <w:rFonts w:ascii="Verdana" w:hAnsi="Verdana"/>
          <w:sz w:val="20"/>
          <w:szCs w:val="20"/>
        </w:rPr>
        <w:t>As per your Social Housing application form, Dublin City Council will process your Choice Based Letting application in line with GDPR guidelines. Please see Dublin City Council Privacy Statement on Dublin City Council website</w:t>
      </w:r>
    </w:p>
    <w:p w14:paraId="00B52E75" w14:textId="77777777" w:rsidR="007C44FA" w:rsidRPr="00CF7FE4" w:rsidRDefault="007C44FA" w:rsidP="007C44FA">
      <w:pPr>
        <w:pStyle w:val="ListParagraph"/>
        <w:spacing w:after="120" w:line="256" w:lineRule="auto"/>
        <w:ind w:left="644"/>
        <w:jc w:val="both"/>
        <w:rPr>
          <w:rFonts w:ascii="Verdana" w:hAnsi="Verdana" w:cstheme="majorHAnsi"/>
          <w:color w:val="FF0000"/>
          <w:sz w:val="20"/>
          <w:szCs w:val="20"/>
        </w:rPr>
      </w:pPr>
    </w:p>
    <w:p w14:paraId="12723B07" w14:textId="17507D01" w:rsidR="007C44FA" w:rsidRPr="00CF7FE4" w:rsidRDefault="007C44FA" w:rsidP="007C44FA">
      <w:pPr>
        <w:jc w:val="center"/>
        <w:rPr>
          <w:rFonts w:ascii="Verdana" w:hAnsi="Verdana" w:cstheme="majorHAnsi"/>
          <w:b/>
          <w:sz w:val="20"/>
          <w:szCs w:val="20"/>
          <w:u w:val="single"/>
          <w:lang w:eastAsia="en-US"/>
        </w:rPr>
      </w:pPr>
      <w:r w:rsidRPr="00CF7FE4">
        <w:rPr>
          <w:rFonts w:ascii="Verdana" w:hAnsi="Verdana" w:cstheme="majorHAnsi"/>
          <w:b/>
          <w:sz w:val="20"/>
          <w:szCs w:val="20"/>
          <w:u w:val="single"/>
          <w:lang w:eastAsia="en-US"/>
        </w:rPr>
        <w:t>Application Form</w:t>
      </w:r>
      <w:r>
        <w:rPr>
          <w:rFonts w:ascii="Verdana" w:hAnsi="Verdana" w:cstheme="majorHAnsi"/>
          <w:b/>
          <w:sz w:val="20"/>
          <w:szCs w:val="20"/>
          <w:u w:val="single"/>
          <w:lang w:eastAsia="en-US"/>
        </w:rPr>
        <w:t xml:space="preserve"> </w:t>
      </w:r>
      <w:r>
        <w:rPr>
          <w:rFonts w:ascii="Verdana" w:hAnsi="Verdana" w:cstheme="majorHAnsi"/>
          <w:b/>
          <w:sz w:val="20"/>
          <w:szCs w:val="20"/>
          <w:u w:val="single"/>
          <w:lang w:eastAsia="en-US"/>
        </w:rPr>
        <w:t>BROOMHILL HOUSE</w:t>
      </w:r>
    </w:p>
    <w:p w14:paraId="434F35C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Name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50CE58D9" w14:textId="77777777" w:rsidR="007C44FA" w:rsidRPr="00CF7FE4" w:rsidRDefault="007C44FA" w:rsidP="007C44FA">
      <w:pPr>
        <w:rPr>
          <w:rFonts w:ascii="Verdana" w:hAnsi="Verdana" w:cstheme="majorHAnsi"/>
          <w:b/>
          <w:sz w:val="20"/>
          <w:szCs w:val="20"/>
          <w:lang w:eastAsia="en-US"/>
        </w:rPr>
      </w:pPr>
    </w:p>
    <w:p w14:paraId="173362F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296840F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p>
    <w:p w14:paraId="1F906BFE"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28BAE38" w14:textId="77777777" w:rsidR="007C44FA" w:rsidRPr="00CF7FE4" w:rsidRDefault="007C44FA" w:rsidP="007C44FA">
      <w:pPr>
        <w:rPr>
          <w:rFonts w:ascii="Verdana" w:hAnsi="Verdana" w:cstheme="majorHAnsi"/>
          <w:b/>
          <w:sz w:val="20"/>
          <w:szCs w:val="20"/>
          <w:lang w:eastAsia="en-US"/>
        </w:rPr>
      </w:pPr>
    </w:p>
    <w:p w14:paraId="43A73DA3"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PPSN</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_______________________________</w:t>
      </w:r>
    </w:p>
    <w:p w14:paraId="01F45EE7" w14:textId="77777777" w:rsidR="007C44FA" w:rsidRPr="00CF7FE4" w:rsidRDefault="007C44FA" w:rsidP="007C44FA">
      <w:pPr>
        <w:rPr>
          <w:rFonts w:ascii="Verdana" w:hAnsi="Verdana" w:cstheme="majorHAnsi"/>
          <w:b/>
          <w:sz w:val="20"/>
          <w:szCs w:val="20"/>
          <w:lang w:eastAsia="en-US"/>
        </w:rPr>
      </w:pPr>
    </w:p>
    <w:p w14:paraId="16E96F6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Family Size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14629D35" w14:textId="77777777" w:rsidR="007C44FA" w:rsidRPr="00CF7FE4" w:rsidRDefault="007C44FA" w:rsidP="007C44FA">
      <w:pPr>
        <w:rPr>
          <w:rFonts w:ascii="Verdana" w:hAnsi="Verdana" w:cstheme="majorHAnsi"/>
          <w:b/>
          <w:sz w:val="20"/>
          <w:szCs w:val="20"/>
          <w:lang w:eastAsia="en-US"/>
        </w:rPr>
      </w:pPr>
    </w:p>
    <w:p w14:paraId="2635B0E1"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Housing Reference Number</w:t>
      </w:r>
      <w:r w:rsidRPr="00CF7FE4">
        <w:rPr>
          <w:rFonts w:ascii="Verdana" w:hAnsi="Verdana" w:cstheme="majorHAnsi"/>
          <w:b/>
          <w:sz w:val="20"/>
          <w:szCs w:val="20"/>
          <w:lang w:eastAsia="en-US"/>
        </w:rPr>
        <w:tab/>
        <w:t>______________________________</w:t>
      </w:r>
    </w:p>
    <w:p w14:paraId="74CF6B2C" w14:textId="77777777" w:rsidR="007C44FA" w:rsidRPr="00CF7FE4" w:rsidRDefault="007C44FA" w:rsidP="007C44FA">
      <w:pPr>
        <w:rPr>
          <w:rFonts w:ascii="Verdana" w:hAnsi="Verdana" w:cstheme="majorHAnsi"/>
          <w:b/>
          <w:sz w:val="20"/>
          <w:szCs w:val="20"/>
          <w:lang w:eastAsia="en-US"/>
        </w:rPr>
      </w:pPr>
    </w:p>
    <w:p w14:paraId="544F631B"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Telephone/ Mobile Number</w:t>
      </w:r>
      <w:r w:rsidRPr="00CF7FE4">
        <w:rPr>
          <w:rFonts w:ascii="Verdana" w:hAnsi="Verdana" w:cstheme="majorHAnsi"/>
          <w:b/>
          <w:sz w:val="20"/>
          <w:szCs w:val="20"/>
          <w:lang w:eastAsia="en-US"/>
        </w:rPr>
        <w:tab/>
        <w:t>______________________________</w:t>
      </w:r>
    </w:p>
    <w:p w14:paraId="0499E0D9" w14:textId="77777777" w:rsidR="007C44FA" w:rsidRPr="00CF7FE4" w:rsidRDefault="007C44FA" w:rsidP="007C44FA">
      <w:pPr>
        <w:rPr>
          <w:rFonts w:ascii="Verdana" w:hAnsi="Verdana" w:cstheme="majorHAnsi"/>
          <w:b/>
          <w:sz w:val="20"/>
          <w:szCs w:val="20"/>
          <w:lang w:eastAsia="en-US"/>
        </w:rPr>
      </w:pPr>
    </w:p>
    <w:p w14:paraId="1E5396BD"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Email address</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______________________________</w:t>
      </w:r>
    </w:p>
    <w:p w14:paraId="07CA8317" w14:textId="77777777" w:rsidR="007C44FA" w:rsidRPr="00CF7FE4" w:rsidRDefault="007C44FA" w:rsidP="007C44FA">
      <w:pPr>
        <w:rPr>
          <w:rFonts w:ascii="Verdana" w:hAnsi="Verdana" w:cstheme="majorHAnsi"/>
          <w:b/>
          <w:sz w:val="20"/>
          <w:szCs w:val="20"/>
          <w:lang w:eastAsia="en-US"/>
        </w:rPr>
      </w:pPr>
    </w:p>
    <w:p w14:paraId="7F13C632" w14:textId="77777777" w:rsidR="007C44FA" w:rsidRPr="00CF7FE4" w:rsidRDefault="007C44FA" w:rsidP="007C44FA">
      <w:pPr>
        <w:spacing w:line="480" w:lineRule="auto"/>
        <w:rPr>
          <w:rFonts w:ascii="Verdana" w:eastAsiaTheme="minorHAnsi" w:hAnsi="Verdana" w:cstheme="majorHAnsi"/>
          <w:b/>
          <w:sz w:val="20"/>
          <w:szCs w:val="20"/>
          <w:lang w:val="en-IE" w:eastAsia="en-US"/>
        </w:rPr>
      </w:pPr>
      <w:r w:rsidRPr="00CF7FE4">
        <w:rPr>
          <w:rFonts w:ascii="Verdana" w:eastAsiaTheme="minorHAnsi" w:hAnsi="Verdana" w:cstheme="majorHAnsi"/>
          <w:b/>
          <w:sz w:val="20"/>
          <w:szCs w:val="20"/>
          <w:lang w:val="en-IE" w:eastAsia="en-US"/>
        </w:rPr>
        <w:t>Did you read/understand the procedures above:  Yes______ No _____</w:t>
      </w:r>
    </w:p>
    <w:p w14:paraId="34A758E3" w14:textId="77777777" w:rsidR="007C44FA" w:rsidRPr="00CF7FE4" w:rsidRDefault="007C44FA" w:rsidP="007C44FA">
      <w:pPr>
        <w:rPr>
          <w:rFonts w:ascii="Verdana" w:hAnsi="Verdana" w:cstheme="majorHAnsi"/>
          <w:b/>
          <w:sz w:val="20"/>
          <w:szCs w:val="20"/>
          <w:lang w:eastAsia="en-US"/>
        </w:rPr>
      </w:pPr>
    </w:p>
    <w:p w14:paraId="1309C586" w14:textId="77777777" w:rsidR="007C44FA" w:rsidRPr="00CF7FE4" w:rsidRDefault="007C44FA" w:rsidP="007C44FA">
      <w:pPr>
        <w:rPr>
          <w:rFonts w:ascii="Verdana" w:hAnsi="Verdana" w:cstheme="majorHAnsi"/>
          <w:b/>
          <w:sz w:val="20"/>
          <w:szCs w:val="20"/>
          <w:lang w:eastAsia="en-US"/>
        </w:rPr>
      </w:pPr>
      <w:r w:rsidRPr="00CF7FE4">
        <w:rPr>
          <w:rFonts w:ascii="Verdana" w:hAnsi="Verdana" w:cstheme="majorHAnsi"/>
          <w:b/>
          <w:sz w:val="20"/>
          <w:szCs w:val="20"/>
          <w:lang w:eastAsia="en-US"/>
        </w:rPr>
        <w:t>Signature</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____________________________</w:t>
      </w:r>
    </w:p>
    <w:p w14:paraId="78EB5CF9" w14:textId="77777777" w:rsidR="007C44FA" w:rsidRPr="00CF7FE4" w:rsidRDefault="007C44FA" w:rsidP="007C44FA">
      <w:pPr>
        <w:rPr>
          <w:rFonts w:ascii="Verdana" w:hAnsi="Verdana" w:cstheme="majorHAnsi"/>
          <w:b/>
          <w:sz w:val="20"/>
          <w:szCs w:val="20"/>
          <w:lang w:eastAsia="en-US"/>
        </w:rPr>
      </w:pPr>
    </w:p>
    <w:p w14:paraId="4A4D7CF8" w14:textId="6FCC7F62" w:rsidR="00BB7802" w:rsidRPr="007C44FA" w:rsidRDefault="007C44FA" w:rsidP="007C44FA">
      <w:pPr>
        <w:tabs>
          <w:tab w:val="left" w:pos="720"/>
          <w:tab w:val="left" w:pos="1440"/>
          <w:tab w:val="left" w:pos="2160"/>
          <w:tab w:val="left" w:pos="2880"/>
          <w:tab w:val="left" w:pos="3600"/>
          <w:tab w:val="left" w:pos="4320"/>
          <w:tab w:val="left" w:pos="5040"/>
          <w:tab w:val="left" w:pos="5760"/>
          <w:tab w:val="left" w:pos="6480"/>
          <w:tab w:val="left" w:pos="7200"/>
          <w:tab w:val="left" w:pos="8145"/>
        </w:tabs>
        <w:rPr>
          <w:rFonts w:ascii="Verdana" w:hAnsi="Verdana" w:cstheme="majorHAnsi"/>
          <w:b/>
          <w:sz w:val="20"/>
          <w:szCs w:val="20"/>
          <w:lang w:eastAsia="en-US"/>
        </w:rPr>
      </w:pPr>
      <w:r w:rsidRPr="00CF7FE4">
        <w:rPr>
          <w:rFonts w:ascii="Verdana" w:hAnsi="Verdana" w:cstheme="majorHAnsi"/>
          <w:b/>
          <w:sz w:val="20"/>
          <w:szCs w:val="20"/>
          <w:lang w:eastAsia="en-US"/>
        </w:rPr>
        <w:t xml:space="preserve">Date </w:t>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r>
      <w:r w:rsidRPr="00CF7FE4">
        <w:rPr>
          <w:rFonts w:ascii="Verdana" w:hAnsi="Verdana" w:cstheme="majorHAnsi"/>
          <w:b/>
          <w:sz w:val="20"/>
          <w:szCs w:val="20"/>
          <w:lang w:eastAsia="en-US"/>
        </w:rPr>
        <w:tab/>
        <w:t>___________________________</w:t>
      </w:r>
      <w:r>
        <w:rPr>
          <w:rFonts w:ascii="Verdana" w:hAnsi="Verdana" w:cstheme="majorHAnsi"/>
          <w:b/>
          <w:sz w:val="20"/>
          <w:szCs w:val="20"/>
          <w:lang w:eastAsia="en-US"/>
        </w:rPr>
        <w:t>_</w:t>
      </w:r>
      <w:r>
        <w:rPr>
          <w:rFonts w:ascii="Verdana" w:hAnsi="Verdana" w:cstheme="majorHAnsi"/>
          <w:b/>
          <w:sz w:val="20"/>
          <w:szCs w:val="20"/>
          <w:lang w:eastAsia="en-US"/>
        </w:rPr>
        <w:tab/>
      </w:r>
    </w:p>
    <w:sectPr w:rsidR="00BB7802" w:rsidRPr="007C44FA" w:rsidSect="000C40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31E9" w14:textId="77777777" w:rsidR="00A62DB2" w:rsidRDefault="00A62DB2" w:rsidP="006E0E96">
      <w:r>
        <w:separator/>
      </w:r>
    </w:p>
  </w:endnote>
  <w:endnote w:type="continuationSeparator" w:id="0">
    <w:p w14:paraId="6460A4BB" w14:textId="77777777" w:rsidR="00A62DB2" w:rsidRDefault="00A62DB2" w:rsidP="006E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5192" w14:textId="77777777" w:rsidR="00A62DB2" w:rsidRDefault="00A62DB2" w:rsidP="006E0E96">
      <w:r>
        <w:separator/>
      </w:r>
    </w:p>
  </w:footnote>
  <w:footnote w:type="continuationSeparator" w:id="0">
    <w:p w14:paraId="08C085CD" w14:textId="77777777" w:rsidR="00A62DB2" w:rsidRDefault="00A62DB2" w:rsidP="006E0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53F"/>
    <w:multiLevelType w:val="hybridMultilevel"/>
    <w:tmpl w:val="8272B67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63363F3"/>
    <w:multiLevelType w:val="hybridMultilevel"/>
    <w:tmpl w:val="FFF865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9C7C62"/>
    <w:multiLevelType w:val="hybridMultilevel"/>
    <w:tmpl w:val="B9CA1530"/>
    <w:lvl w:ilvl="0" w:tplc="8EAA82B4">
      <w:start w:val="1"/>
      <w:numFmt w:val="decimal"/>
      <w:lvlText w:val="%1."/>
      <w:lvlJc w:val="left"/>
      <w:pPr>
        <w:ind w:left="644"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48A0571B"/>
    <w:multiLevelType w:val="hybridMultilevel"/>
    <w:tmpl w:val="660C59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FD84593"/>
    <w:multiLevelType w:val="hybridMultilevel"/>
    <w:tmpl w:val="9B00CA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6BD353A"/>
    <w:multiLevelType w:val="hybridMultilevel"/>
    <w:tmpl w:val="618A6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81F3EA9"/>
    <w:multiLevelType w:val="hybridMultilevel"/>
    <w:tmpl w:val="EA822F9C"/>
    <w:lvl w:ilvl="0" w:tplc="18090001">
      <w:start w:val="20"/>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8C47284"/>
    <w:multiLevelType w:val="hybridMultilevel"/>
    <w:tmpl w:val="04C099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7002545">
    <w:abstractNumId w:val="5"/>
  </w:num>
  <w:num w:numId="2" w16cid:durableId="1556164388">
    <w:abstractNumId w:val="4"/>
  </w:num>
  <w:num w:numId="3" w16cid:durableId="1615625634">
    <w:abstractNumId w:val="6"/>
  </w:num>
  <w:num w:numId="4" w16cid:durableId="2124377292">
    <w:abstractNumId w:val="3"/>
  </w:num>
  <w:num w:numId="5" w16cid:durableId="2025089664">
    <w:abstractNumId w:val="1"/>
  </w:num>
  <w:num w:numId="6" w16cid:durableId="1405102236">
    <w:abstractNumId w:val="7"/>
  </w:num>
  <w:num w:numId="7" w16cid:durableId="714504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28889">
    <w:abstractNumId w:val="0"/>
  </w:num>
  <w:num w:numId="9" w16cid:durableId="1436560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E"/>
    <w:rsid w:val="00002622"/>
    <w:rsid w:val="00014264"/>
    <w:rsid w:val="00063F9C"/>
    <w:rsid w:val="000A7323"/>
    <w:rsid w:val="000C066B"/>
    <w:rsid w:val="000C404E"/>
    <w:rsid w:val="000F67C9"/>
    <w:rsid w:val="000F79CF"/>
    <w:rsid w:val="00110A7B"/>
    <w:rsid w:val="00124D28"/>
    <w:rsid w:val="001277DA"/>
    <w:rsid w:val="00151EDC"/>
    <w:rsid w:val="00155856"/>
    <w:rsid w:val="001D029E"/>
    <w:rsid w:val="001D5E4D"/>
    <w:rsid w:val="001E0D98"/>
    <w:rsid w:val="001E2BE3"/>
    <w:rsid w:val="00220669"/>
    <w:rsid w:val="00224532"/>
    <w:rsid w:val="00237195"/>
    <w:rsid w:val="00246E2B"/>
    <w:rsid w:val="002656DF"/>
    <w:rsid w:val="00292E22"/>
    <w:rsid w:val="002B16C9"/>
    <w:rsid w:val="002C1E47"/>
    <w:rsid w:val="002C3E84"/>
    <w:rsid w:val="00317D41"/>
    <w:rsid w:val="00357A2C"/>
    <w:rsid w:val="0036545F"/>
    <w:rsid w:val="00397CAF"/>
    <w:rsid w:val="003F21AD"/>
    <w:rsid w:val="00430F2E"/>
    <w:rsid w:val="004A404C"/>
    <w:rsid w:val="004B2321"/>
    <w:rsid w:val="004F0BD4"/>
    <w:rsid w:val="00525E41"/>
    <w:rsid w:val="005413AE"/>
    <w:rsid w:val="00541F0F"/>
    <w:rsid w:val="005C376A"/>
    <w:rsid w:val="005C59DB"/>
    <w:rsid w:val="005E32CE"/>
    <w:rsid w:val="00603554"/>
    <w:rsid w:val="006149E6"/>
    <w:rsid w:val="0064246E"/>
    <w:rsid w:val="006C1614"/>
    <w:rsid w:val="006E0E96"/>
    <w:rsid w:val="006F50D6"/>
    <w:rsid w:val="00720B43"/>
    <w:rsid w:val="007328AF"/>
    <w:rsid w:val="00740390"/>
    <w:rsid w:val="00755B7F"/>
    <w:rsid w:val="007807AF"/>
    <w:rsid w:val="00781954"/>
    <w:rsid w:val="007C44FA"/>
    <w:rsid w:val="007E22E3"/>
    <w:rsid w:val="007E3C97"/>
    <w:rsid w:val="0080336D"/>
    <w:rsid w:val="00810926"/>
    <w:rsid w:val="00854CD5"/>
    <w:rsid w:val="008756E7"/>
    <w:rsid w:val="00875ADB"/>
    <w:rsid w:val="008B063B"/>
    <w:rsid w:val="00901991"/>
    <w:rsid w:val="00902917"/>
    <w:rsid w:val="0093536B"/>
    <w:rsid w:val="009844AC"/>
    <w:rsid w:val="009A2B68"/>
    <w:rsid w:val="00A5534E"/>
    <w:rsid w:val="00A62DB2"/>
    <w:rsid w:val="00A64F30"/>
    <w:rsid w:val="00A70F93"/>
    <w:rsid w:val="00A73A6F"/>
    <w:rsid w:val="00A96FE7"/>
    <w:rsid w:val="00AB41EB"/>
    <w:rsid w:val="00B21FEE"/>
    <w:rsid w:val="00B2459E"/>
    <w:rsid w:val="00B24C44"/>
    <w:rsid w:val="00B2548A"/>
    <w:rsid w:val="00B530C1"/>
    <w:rsid w:val="00B6461E"/>
    <w:rsid w:val="00B739AB"/>
    <w:rsid w:val="00B90801"/>
    <w:rsid w:val="00B926A5"/>
    <w:rsid w:val="00B92B2A"/>
    <w:rsid w:val="00BB7802"/>
    <w:rsid w:val="00BD0BFE"/>
    <w:rsid w:val="00BD0E4F"/>
    <w:rsid w:val="00BF672A"/>
    <w:rsid w:val="00C16DF3"/>
    <w:rsid w:val="00C6186F"/>
    <w:rsid w:val="00C92AEB"/>
    <w:rsid w:val="00CB1505"/>
    <w:rsid w:val="00CB2B75"/>
    <w:rsid w:val="00CF09A7"/>
    <w:rsid w:val="00CF70DC"/>
    <w:rsid w:val="00D15917"/>
    <w:rsid w:val="00D2245C"/>
    <w:rsid w:val="00D238E4"/>
    <w:rsid w:val="00D7379F"/>
    <w:rsid w:val="00D94A00"/>
    <w:rsid w:val="00D95ED4"/>
    <w:rsid w:val="00DE7810"/>
    <w:rsid w:val="00FA064E"/>
    <w:rsid w:val="00FA1C5E"/>
    <w:rsid w:val="00FC68B4"/>
    <w:rsid w:val="00FE5D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24D7"/>
  <w15:chartTrackingRefBased/>
  <w15:docId w15:val="{6D49AC15-3F2C-4E1B-9A0D-63293660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64E"/>
    <w:rPr>
      <w:color w:val="0000FF"/>
      <w:u w:val="single"/>
    </w:rPr>
  </w:style>
  <w:style w:type="paragraph" w:styleId="ListParagraph">
    <w:name w:val="List Paragraph"/>
    <w:basedOn w:val="Normal"/>
    <w:uiPriority w:val="34"/>
    <w:qFormat/>
    <w:rsid w:val="0064246E"/>
    <w:pPr>
      <w:ind w:left="720"/>
      <w:contextualSpacing/>
    </w:pPr>
  </w:style>
  <w:style w:type="paragraph" w:styleId="Header">
    <w:name w:val="header"/>
    <w:basedOn w:val="Normal"/>
    <w:link w:val="HeaderChar"/>
    <w:uiPriority w:val="99"/>
    <w:unhideWhenUsed/>
    <w:rsid w:val="006E0E96"/>
    <w:pPr>
      <w:tabs>
        <w:tab w:val="center" w:pos="4513"/>
        <w:tab w:val="right" w:pos="9026"/>
      </w:tabs>
    </w:pPr>
  </w:style>
  <w:style w:type="character" w:customStyle="1" w:styleId="HeaderChar">
    <w:name w:val="Header Char"/>
    <w:basedOn w:val="DefaultParagraphFont"/>
    <w:link w:val="Header"/>
    <w:uiPriority w:val="99"/>
    <w:rsid w:val="006E0E9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6E0E96"/>
    <w:pPr>
      <w:tabs>
        <w:tab w:val="center" w:pos="4513"/>
        <w:tab w:val="right" w:pos="9026"/>
      </w:tabs>
    </w:pPr>
  </w:style>
  <w:style w:type="character" w:customStyle="1" w:styleId="FooterChar">
    <w:name w:val="Footer Char"/>
    <w:basedOn w:val="DefaultParagraphFont"/>
    <w:link w:val="Footer"/>
    <w:uiPriority w:val="99"/>
    <w:rsid w:val="006E0E96"/>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hub.dublincity.ie/service/Choice_Based_Lettings_Application"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9E6CF-08A4-4680-9E5D-0F7E91F26759}"/>
</file>

<file path=customXml/itemProps2.xml><?xml version="1.0" encoding="utf-8"?>
<ds:datastoreItem xmlns:ds="http://schemas.openxmlformats.org/officeDocument/2006/customXml" ds:itemID="{006DB901-170A-4B7A-83E2-714559E7980D}"/>
</file>

<file path=customXml/itemProps3.xml><?xml version="1.0" encoding="utf-8"?>
<ds:datastoreItem xmlns:ds="http://schemas.openxmlformats.org/officeDocument/2006/customXml" ds:itemID="{3395B4F8-E536-4345-8A7F-D8481032D20B}"/>
</file>

<file path=docProps/app.xml><?xml version="1.0" encoding="utf-8"?>
<Properties xmlns="http://schemas.openxmlformats.org/officeDocument/2006/extended-properties" xmlns:vt="http://schemas.openxmlformats.org/officeDocument/2006/docPropsVTypes">
  <Template>Normal.dotm</Template>
  <TotalTime>12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Quinlan</dc:creator>
  <cp:keywords/>
  <dc:description/>
  <cp:lastModifiedBy>Catherine Maher</cp:lastModifiedBy>
  <cp:revision>7</cp:revision>
  <cp:lastPrinted>2026-06-18T16:00:00Z</cp:lastPrinted>
  <dcterms:created xsi:type="dcterms:W3CDTF">2026-06-18T15:49:00Z</dcterms:created>
  <dcterms:modified xsi:type="dcterms:W3CDTF">2026-06-18T16:05:00Z</dcterms:modified>
</cp:coreProperties>
</file>